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FB3C5" w14:textId="77777777" w:rsidR="00561476" w:rsidRPr="001832A9" w:rsidRDefault="00000000" w:rsidP="00561476">
      <w:pPr>
        <w:jc w:val="center"/>
        <w:rPr>
          <w:b/>
          <w:sz w:val="36"/>
          <w:szCs w:val="36"/>
        </w:rPr>
      </w:pPr>
      <w:r>
        <w:rPr>
          <w:b/>
          <w:noProof/>
          <w:sz w:val="36"/>
          <w:szCs w:val="36"/>
        </w:rPr>
        <w:pict w14:anchorId="733FC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7.5pt;mso-width-percent:0;mso-height-percent:0;mso-width-percent:0;mso-height-percent:0">
            <v:imagedata r:id="rId7" o:title="Новый логотип1"/>
          </v:shape>
        </w:pict>
      </w:r>
    </w:p>
    <w:p w14:paraId="06306429" w14:textId="77777777" w:rsidR="00561476" w:rsidRPr="001832A9" w:rsidRDefault="00561476" w:rsidP="00561476">
      <w:pPr>
        <w:jc w:val="center"/>
        <w:rPr>
          <w:b/>
          <w:sz w:val="36"/>
          <w:szCs w:val="36"/>
          <w:lang w:val="en-US"/>
        </w:rPr>
      </w:pPr>
    </w:p>
    <w:p w14:paraId="097F3956" w14:textId="77777777" w:rsidR="000A4DD6" w:rsidRPr="001832A9" w:rsidRDefault="000A4DD6" w:rsidP="00561476">
      <w:pPr>
        <w:jc w:val="center"/>
        <w:rPr>
          <w:b/>
          <w:sz w:val="36"/>
          <w:szCs w:val="36"/>
          <w:lang w:val="en-US"/>
        </w:rPr>
      </w:pPr>
    </w:p>
    <w:p w14:paraId="70C753CF" w14:textId="77777777" w:rsidR="000A4DD6" w:rsidRPr="001832A9" w:rsidRDefault="000A4DD6" w:rsidP="00561476">
      <w:pPr>
        <w:jc w:val="center"/>
        <w:rPr>
          <w:b/>
          <w:sz w:val="36"/>
          <w:szCs w:val="36"/>
          <w:lang w:val="en-US"/>
        </w:rPr>
      </w:pPr>
    </w:p>
    <w:p w14:paraId="29E7158D" w14:textId="77777777" w:rsidR="000A4DD6" w:rsidRPr="001832A9" w:rsidRDefault="000A4DD6" w:rsidP="00561476">
      <w:pPr>
        <w:jc w:val="center"/>
        <w:rPr>
          <w:b/>
          <w:sz w:val="36"/>
          <w:szCs w:val="36"/>
          <w:lang w:val="en-US"/>
        </w:rPr>
      </w:pPr>
    </w:p>
    <w:p w14:paraId="213284B0" w14:textId="77777777" w:rsidR="00561476" w:rsidRPr="001832A9" w:rsidRDefault="00561476" w:rsidP="00561476">
      <w:pPr>
        <w:tabs>
          <w:tab w:val="left" w:pos="5204"/>
        </w:tabs>
        <w:jc w:val="left"/>
        <w:rPr>
          <w:b/>
          <w:sz w:val="36"/>
          <w:szCs w:val="36"/>
        </w:rPr>
      </w:pPr>
      <w:r w:rsidRPr="001832A9">
        <w:rPr>
          <w:b/>
          <w:sz w:val="36"/>
          <w:szCs w:val="36"/>
        </w:rPr>
        <w:tab/>
      </w:r>
    </w:p>
    <w:p w14:paraId="2A190BD6" w14:textId="77777777" w:rsidR="00561476" w:rsidRPr="001832A9" w:rsidRDefault="00561476" w:rsidP="00561476">
      <w:pPr>
        <w:jc w:val="center"/>
        <w:rPr>
          <w:b/>
          <w:sz w:val="36"/>
          <w:szCs w:val="36"/>
        </w:rPr>
      </w:pPr>
    </w:p>
    <w:p w14:paraId="1DE7D78D" w14:textId="77777777" w:rsidR="00561476" w:rsidRPr="001832A9" w:rsidRDefault="00CB76D2" w:rsidP="00561476">
      <w:pPr>
        <w:jc w:val="center"/>
        <w:rPr>
          <w:b/>
          <w:sz w:val="48"/>
          <w:szCs w:val="48"/>
        </w:rPr>
      </w:pPr>
      <w:bookmarkStart w:id="0" w:name="_Toc226196784"/>
      <w:bookmarkStart w:id="1" w:name="_Toc226197203"/>
      <w:r w:rsidRPr="001832A9">
        <w:rPr>
          <w:b/>
          <w:sz w:val="48"/>
          <w:szCs w:val="48"/>
        </w:rPr>
        <w:t>М</w:t>
      </w:r>
      <w:r w:rsidR="00561476" w:rsidRPr="001832A9">
        <w:rPr>
          <w:b/>
          <w:sz w:val="48"/>
          <w:szCs w:val="48"/>
        </w:rPr>
        <w:t>ониторинг СМИ</w:t>
      </w:r>
      <w:bookmarkEnd w:id="0"/>
      <w:bookmarkEnd w:id="1"/>
      <w:r w:rsidR="00561476" w:rsidRPr="001832A9">
        <w:rPr>
          <w:b/>
          <w:sz w:val="48"/>
          <w:szCs w:val="48"/>
        </w:rPr>
        <w:t xml:space="preserve"> РФ</w:t>
      </w:r>
    </w:p>
    <w:p w14:paraId="624508A6" w14:textId="77777777" w:rsidR="00561476" w:rsidRPr="001832A9" w:rsidRDefault="00561476" w:rsidP="00561476">
      <w:pPr>
        <w:jc w:val="center"/>
        <w:rPr>
          <w:b/>
          <w:sz w:val="48"/>
          <w:szCs w:val="48"/>
        </w:rPr>
      </w:pPr>
      <w:bookmarkStart w:id="2" w:name="_Toc226196785"/>
      <w:bookmarkStart w:id="3" w:name="_Toc226197204"/>
      <w:r w:rsidRPr="001832A9">
        <w:rPr>
          <w:b/>
          <w:sz w:val="48"/>
          <w:szCs w:val="48"/>
        </w:rPr>
        <w:t>по пенсионной тематике</w:t>
      </w:r>
      <w:bookmarkEnd w:id="2"/>
      <w:bookmarkEnd w:id="3"/>
    </w:p>
    <w:p w14:paraId="0D69ACA3" w14:textId="77777777" w:rsidR="008B6D1B" w:rsidRPr="001832A9" w:rsidRDefault="008B6D1B" w:rsidP="00C70A20">
      <w:pPr>
        <w:jc w:val="center"/>
        <w:rPr>
          <w:b/>
          <w:sz w:val="48"/>
          <w:szCs w:val="48"/>
        </w:rPr>
      </w:pPr>
    </w:p>
    <w:p w14:paraId="2A10A502" w14:textId="77777777" w:rsidR="007D6FE5" w:rsidRPr="001832A9" w:rsidRDefault="007D6FE5" w:rsidP="00C70A20">
      <w:pPr>
        <w:jc w:val="center"/>
        <w:rPr>
          <w:b/>
          <w:sz w:val="36"/>
          <w:szCs w:val="36"/>
        </w:rPr>
      </w:pPr>
      <w:r w:rsidRPr="001832A9">
        <w:rPr>
          <w:b/>
          <w:sz w:val="36"/>
          <w:szCs w:val="36"/>
        </w:rPr>
        <w:t xml:space="preserve"> </w:t>
      </w:r>
    </w:p>
    <w:p w14:paraId="5B97159E" w14:textId="77777777" w:rsidR="00C70A20" w:rsidRPr="001832A9" w:rsidRDefault="007C2085" w:rsidP="00C70A20">
      <w:pPr>
        <w:jc w:val="center"/>
        <w:rPr>
          <w:b/>
          <w:sz w:val="40"/>
          <w:szCs w:val="40"/>
        </w:rPr>
      </w:pPr>
      <w:r w:rsidRPr="001832A9">
        <w:rPr>
          <w:b/>
          <w:sz w:val="40"/>
          <w:szCs w:val="40"/>
          <w:lang w:val="en-US"/>
        </w:rPr>
        <w:t>02</w:t>
      </w:r>
      <w:r w:rsidR="00CB6B64" w:rsidRPr="001832A9">
        <w:rPr>
          <w:b/>
          <w:sz w:val="40"/>
          <w:szCs w:val="40"/>
        </w:rPr>
        <w:t>.</w:t>
      </w:r>
      <w:r w:rsidR="00C8666E" w:rsidRPr="001832A9">
        <w:rPr>
          <w:b/>
          <w:sz w:val="40"/>
          <w:szCs w:val="40"/>
          <w:lang w:val="en-US"/>
        </w:rPr>
        <w:t>0</w:t>
      </w:r>
      <w:r w:rsidR="00055D41" w:rsidRPr="001832A9">
        <w:rPr>
          <w:b/>
          <w:sz w:val="40"/>
          <w:szCs w:val="40"/>
          <w:lang w:val="en-US"/>
        </w:rPr>
        <w:t>6</w:t>
      </w:r>
      <w:r w:rsidR="000214CF" w:rsidRPr="001832A9">
        <w:rPr>
          <w:b/>
          <w:sz w:val="40"/>
          <w:szCs w:val="40"/>
        </w:rPr>
        <w:t>.</w:t>
      </w:r>
      <w:r w:rsidR="007D6FE5" w:rsidRPr="001832A9">
        <w:rPr>
          <w:b/>
          <w:sz w:val="40"/>
          <w:szCs w:val="40"/>
        </w:rPr>
        <w:t>20</w:t>
      </w:r>
      <w:r w:rsidR="00EB57E7" w:rsidRPr="001832A9">
        <w:rPr>
          <w:b/>
          <w:sz w:val="40"/>
          <w:szCs w:val="40"/>
        </w:rPr>
        <w:t>2</w:t>
      </w:r>
      <w:r w:rsidR="00C8666E" w:rsidRPr="001832A9">
        <w:rPr>
          <w:b/>
          <w:sz w:val="40"/>
          <w:szCs w:val="40"/>
          <w:lang w:val="en-US"/>
        </w:rPr>
        <w:t>5</w:t>
      </w:r>
      <w:r w:rsidR="00C70A20" w:rsidRPr="001832A9">
        <w:rPr>
          <w:b/>
          <w:sz w:val="40"/>
          <w:szCs w:val="40"/>
        </w:rPr>
        <w:t xml:space="preserve"> г</w:t>
      </w:r>
      <w:r w:rsidR="007D6FE5" w:rsidRPr="001832A9">
        <w:rPr>
          <w:b/>
          <w:sz w:val="40"/>
          <w:szCs w:val="40"/>
        </w:rPr>
        <w:t>.</w:t>
      </w:r>
    </w:p>
    <w:p w14:paraId="4E252AB6" w14:textId="77777777" w:rsidR="007D6FE5" w:rsidRPr="001832A9" w:rsidRDefault="007D6FE5" w:rsidP="000C1A46">
      <w:pPr>
        <w:jc w:val="center"/>
        <w:rPr>
          <w:b/>
          <w:sz w:val="40"/>
          <w:szCs w:val="40"/>
        </w:rPr>
      </w:pPr>
    </w:p>
    <w:p w14:paraId="02E45991" w14:textId="77777777" w:rsidR="00C16C6D" w:rsidRPr="001832A9" w:rsidRDefault="00C16C6D" w:rsidP="000C1A46">
      <w:pPr>
        <w:jc w:val="center"/>
        <w:rPr>
          <w:b/>
          <w:sz w:val="40"/>
          <w:szCs w:val="40"/>
        </w:rPr>
      </w:pPr>
    </w:p>
    <w:p w14:paraId="0D4CD42A" w14:textId="77777777" w:rsidR="00C70A20" w:rsidRPr="001832A9" w:rsidRDefault="00C70A20" w:rsidP="000C1A46">
      <w:pPr>
        <w:jc w:val="center"/>
        <w:rPr>
          <w:b/>
          <w:sz w:val="40"/>
          <w:szCs w:val="40"/>
        </w:rPr>
      </w:pPr>
    </w:p>
    <w:p w14:paraId="5774037C" w14:textId="77777777" w:rsidR="00C70A20" w:rsidRPr="001832A9" w:rsidRDefault="00C70A20" w:rsidP="000C1A46">
      <w:pPr>
        <w:jc w:val="center"/>
      </w:pPr>
    </w:p>
    <w:p w14:paraId="18B68DAC" w14:textId="77777777" w:rsidR="00CB76D2" w:rsidRPr="001832A9" w:rsidRDefault="00CB76D2" w:rsidP="000C1A46">
      <w:pPr>
        <w:jc w:val="center"/>
        <w:rPr>
          <w:b/>
          <w:sz w:val="40"/>
          <w:szCs w:val="40"/>
        </w:rPr>
      </w:pPr>
    </w:p>
    <w:p w14:paraId="2E65BDAD" w14:textId="77777777" w:rsidR="009D66A1" w:rsidRPr="001832A9" w:rsidRDefault="009B23FE" w:rsidP="009B23FE">
      <w:pPr>
        <w:pStyle w:val="10"/>
        <w:jc w:val="center"/>
      </w:pPr>
      <w:r w:rsidRPr="001832A9">
        <w:br w:type="page"/>
      </w:r>
      <w:bookmarkStart w:id="4" w:name="_Toc396864626"/>
      <w:bookmarkStart w:id="5" w:name="_Toc199743519"/>
      <w:r w:rsidR="009D79CC" w:rsidRPr="001832A9">
        <w:lastRenderedPageBreak/>
        <w:t>Те</w:t>
      </w:r>
      <w:r w:rsidR="009D66A1" w:rsidRPr="001832A9">
        <w:t>мы</w:t>
      </w:r>
      <w:r w:rsidR="009D66A1" w:rsidRPr="001832A9">
        <w:rPr>
          <w:rFonts w:ascii="Arial Rounded MT Bold" w:hAnsi="Arial Rounded MT Bold"/>
        </w:rPr>
        <w:t xml:space="preserve"> </w:t>
      </w:r>
      <w:r w:rsidR="009D66A1" w:rsidRPr="001832A9">
        <w:t>дня</w:t>
      </w:r>
      <w:bookmarkEnd w:id="4"/>
      <w:bookmarkEnd w:id="5"/>
    </w:p>
    <w:p w14:paraId="102A668C" w14:textId="77777777" w:rsidR="00A1463C" w:rsidRPr="001832A9" w:rsidRDefault="00525662" w:rsidP="00676D5F">
      <w:pPr>
        <w:numPr>
          <w:ilvl w:val="0"/>
          <w:numId w:val="25"/>
        </w:numPr>
        <w:rPr>
          <w:i/>
        </w:rPr>
      </w:pPr>
      <w:r w:rsidRPr="001832A9">
        <w:rPr>
          <w:i/>
        </w:rPr>
        <w:t>Совокупный объем портфелей негосударственных пенсионных фондов (НПФ) и Социального фонда России (СФР) в первом квартале 2025 года вырос на 2,4% и составил 8,3 триллиона рублей, сообщил Банк России в обзоре ключевых показателей негосударственных пенсионных фондов</w:t>
      </w:r>
      <w:r w:rsidR="00937602" w:rsidRPr="001832A9">
        <w:rPr>
          <w:i/>
        </w:rPr>
        <w:t xml:space="preserve">, </w:t>
      </w:r>
      <w:hyperlink w:anchor="a1" w:history="1">
        <w:r w:rsidR="00937602" w:rsidRPr="001832A9">
          <w:rPr>
            <w:rStyle w:val="a3"/>
            <w:i/>
          </w:rPr>
          <w:t xml:space="preserve">сообщает </w:t>
        </w:r>
        <w:r w:rsidRPr="001832A9">
          <w:rPr>
            <w:rStyle w:val="a3"/>
            <w:i/>
          </w:rPr>
          <w:t>ПРАЙМ</w:t>
        </w:r>
      </w:hyperlink>
    </w:p>
    <w:p w14:paraId="45ACD463" w14:textId="77777777" w:rsidR="00937602" w:rsidRPr="001832A9" w:rsidRDefault="00937602" w:rsidP="00676D5F">
      <w:pPr>
        <w:numPr>
          <w:ilvl w:val="0"/>
          <w:numId w:val="25"/>
        </w:numPr>
        <w:rPr>
          <w:i/>
        </w:rPr>
      </w:pPr>
      <w:hyperlink w:anchor="a2" w:history="1">
        <w:r w:rsidRPr="001832A9">
          <w:rPr>
            <w:rStyle w:val="a3"/>
            <w:i/>
          </w:rPr>
          <w:t>Рейтинговое агентство «Эксперт РА»</w:t>
        </w:r>
      </w:hyperlink>
      <w:r w:rsidRPr="001832A9">
        <w:rPr>
          <w:i/>
        </w:rPr>
        <w:t xml:space="preserve"> подтвердило рейтинг финансовой надежности АО «НПФ Эволюция» на уровне ruAАА. Прогноз по рейтингу - стабильный. За 2024 год обязательства фонда показали высокие темпы прироста: по договорам ОПС - на 3,8%, по НПО и ДС - на 22,1%. Размер среднего счета по НПО и ДС оценивается как высокий, по ОПС - как умеренный</w:t>
      </w:r>
    </w:p>
    <w:p w14:paraId="125CB767" w14:textId="77777777" w:rsidR="00937602" w:rsidRPr="001832A9" w:rsidRDefault="00937602" w:rsidP="00676D5F">
      <w:pPr>
        <w:numPr>
          <w:ilvl w:val="0"/>
          <w:numId w:val="25"/>
        </w:numPr>
        <w:rPr>
          <w:i/>
        </w:rPr>
      </w:pPr>
      <w:r w:rsidRPr="001832A9">
        <w:rPr>
          <w:i/>
        </w:rPr>
        <w:t xml:space="preserve">С началом лета в филиалах и структурных подразделениях российских железных дорог стартуют Дни Благосостояния работника. Их организаторами ежегодно выступают социально-кадровый блок ОАО «РЖД» совместно с НПФ «БЛАГОСОСТОЯНИЕ». Дни благосостояния – это формат открытых встреч специалистов фонда с железнодорожниками, посвященных корпоративному пенсионному обеспечению работников ОАО «РЖД», </w:t>
      </w:r>
      <w:hyperlink w:anchor="a3" w:history="1">
        <w:r w:rsidRPr="001832A9">
          <w:rPr>
            <w:rStyle w:val="a3"/>
            <w:i/>
          </w:rPr>
          <w:t>информирует AK&amp;M</w:t>
        </w:r>
      </w:hyperlink>
    </w:p>
    <w:p w14:paraId="09F4B14E" w14:textId="77777777" w:rsidR="00937602" w:rsidRPr="001832A9" w:rsidRDefault="005C46D4" w:rsidP="00676D5F">
      <w:pPr>
        <w:numPr>
          <w:ilvl w:val="0"/>
          <w:numId w:val="25"/>
        </w:numPr>
        <w:rPr>
          <w:i/>
        </w:rPr>
      </w:pPr>
      <w:r w:rsidRPr="001832A9">
        <w:rPr>
          <w:i/>
        </w:rPr>
        <w:t xml:space="preserve">У клиентов Ханты-Мансийского НПФ по договору об обязательном пенсионном страховании (ОПС) есть возможность перевести средства своих пенсионных накоплений в качестве единовременного взноса в Программу долгосрочных сбережений (ПДС). В 2024 году такой возможностью воспользовались 1 257 клиентов фонда, </w:t>
      </w:r>
      <w:hyperlink w:anchor="a4" w:history="1">
        <w:r w:rsidRPr="001832A9">
          <w:rPr>
            <w:rStyle w:val="a3"/>
            <w:i/>
          </w:rPr>
          <w:t>передает «АиФ-Югра»</w:t>
        </w:r>
      </w:hyperlink>
    </w:p>
    <w:p w14:paraId="0B42AA5F" w14:textId="77777777" w:rsidR="00043637" w:rsidRPr="001832A9" w:rsidRDefault="00043637" w:rsidP="00676D5F">
      <w:pPr>
        <w:numPr>
          <w:ilvl w:val="0"/>
          <w:numId w:val="25"/>
        </w:numPr>
        <w:rPr>
          <w:i/>
        </w:rPr>
      </w:pPr>
      <w:r w:rsidRPr="001832A9">
        <w:rPr>
          <w:i/>
        </w:rPr>
        <w:t xml:space="preserve">Россияне начали жаловаться на банки, которые вместо обычных вкладов открывают им договоры в программе долгосрочных сбережений (ПДС). Первые несколько таких жалоб получил и рассмотрел главный финансовый уполномоченный Юрий Воронин. В связи с этим в Банке России и Министерстве финансов обсуждают введение периода охлаждения после заключения договора ПДС, </w:t>
      </w:r>
      <w:hyperlink w:anchor="a5" w:history="1">
        <w:r w:rsidRPr="001832A9">
          <w:rPr>
            <w:rStyle w:val="a3"/>
            <w:i/>
          </w:rPr>
          <w:t>пишет «Российская газета»</w:t>
        </w:r>
      </w:hyperlink>
    </w:p>
    <w:p w14:paraId="178EB85C" w14:textId="77777777" w:rsidR="005C46D4" w:rsidRPr="001832A9" w:rsidRDefault="005C46D4" w:rsidP="00676D5F">
      <w:pPr>
        <w:numPr>
          <w:ilvl w:val="0"/>
          <w:numId w:val="25"/>
        </w:numPr>
        <w:rPr>
          <w:i/>
        </w:rPr>
      </w:pPr>
      <w:r w:rsidRPr="001832A9">
        <w:rPr>
          <w:i/>
        </w:rPr>
        <w:t xml:space="preserve">Количество участников программы долгосрочных сбережений (ПДС) в первом квартале 2025 года по сравнению с аналогичным периодом прошлого года выросло в 1,4 раза - до 3,9 миллиона человек, сообщил Банк России в обзоре ключевых показателей негосударственных пенсионных фондов. Количество граждан, формирующих пенсионные накопления в НПФ, по итогам января-марта 2025 года сократилось на 564,3 тысячи человек - до 35,4 миллиона человек. Основным фактором сокращения количества лиц, формирующих накопления в НПФ, стал перевод гражданами средств пенсионных накоплений в ПДС по заявлениям 2024 года, </w:t>
      </w:r>
      <w:hyperlink w:anchor="a6" w:history="1">
        <w:r w:rsidRPr="001832A9">
          <w:rPr>
            <w:rStyle w:val="a3"/>
            <w:i/>
          </w:rPr>
          <w:t>сообщает РИА Новости</w:t>
        </w:r>
      </w:hyperlink>
    </w:p>
    <w:p w14:paraId="59435D97" w14:textId="77777777" w:rsidR="005C46D4" w:rsidRPr="001832A9" w:rsidRDefault="002B69CB" w:rsidP="00676D5F">
      <w:pPr>
        <w:numPr>
          <w:ilvl w:val="0"/>
          <w:numId w:val="25"/>
        </w:numPr>
        <w:rPr>
          <w:i/>
        </w:rPr>
      </w:pPr>
      <w:r w:rsidRPr="001832A9">
        <w:rPr>
          <w:i/>
        </w:rPr>
        <w:t xml:space="preserve">Интеграция Программы долгосрочных сбережений в корпоративную среду открывает множество возможностей для российских компаний. Об этом рассказала начальник Отдела регулирования негосударственных пенсионных фондов Департамента финансовой политики Наталия Каменская, выступая на Всероссийской конференции «Финкультура предпринимательства в России» в </w:t>
      </w:r>
      <w:r w:rsidRPr="001832A9">
        <w:rPr>
          <w:i/>
        </w:rPr>
        <w:lastRenderedPageBreak/>
        <w:t xml:space="preserve">Звенигороде. Вице-президент НАПФ Алексей Денисов подчеркнул высокую степень надежности и прозрачности операторов Программы, </w:t>
      </w:r>
      <w:hyperlink w:anchor="a7" w:history="1">
        <w:r w:rsidRPr="001832A9">
          <w:rPr>
            <w:rStyle w:val="a3"/>
            <w:i/>
          </w:rPr>
          <w:t>сообщается на minfin.gov.ru</w:t>
        </w:r>
      </w:hyperlink>
    </w:p>
    <w:p w14:paraId="086A3E3A" w14:textId="77777777" w:rsidR="002B69CB" w:rsidRPr="001832A9" w:rsidRDefault="00074766" w:rsidP="00676D5F">
      <w:pPr>
        <w:numPr>
          <w:ilvl w:val="0"/>
          <w:numId w:val="25"/>
        </w:numPr>
        <w:rPr>
          <w:i/>
        </w:rPr>
      </w:pPr>
      <w:r w:rsidRPr="001832A9">
        <w:rPr>
          <w:i/>
        </w:rPr>
        <w:t xml:space="preserve">Депутаты Госдумы от фракции "Справедливая Россия - За правду" повторно направят на заключение в правительство инициативу о досрочных пенсиях для многодетных отцов, </w:t>
      </w:r>
      <w:hyperlink w:anchor="a8" w:history="1">
        <w:r w:rsidRPr="001832A9">
          <w:rPr>
            <w:rStyle w:val="a3"/>
            <w:i/>
          </w:rPr>
          <w:t>заявил РИА Новости</w:t>
        </w:r>
      </w:hyperlink>
      <w:r w:rsidRPr="001832A9">
        <w:rPr>
          <w:i/>
        </w:rPr>
        <w:t xml:space="preserve"> лидер партии, руководитель думской фракции Сергей Миронов</w:t>
      </w:r>
    </w:p>
    <w:p w14:paraId="6EE1FEC6" w14:textId="77777777" w:rsidR="00940029" w:rsidRPr="001832A9" w:rsidRDefault="009D79CC" w:rsidP="00940029">
      <w:pPr>
        <w:pStyle w:val="10"/>
        <w:jc w:val="center"/>
      </w:pPr>
      <w:bookmarkStart w:id="6" w:name="_Toc173015209"/>
      <w:bookmarkStart w:id="7" w:name="_Toc199743520"/>
      <w:r w:rsidRPr="001832A9">
        <w:t>Ци</w:t>
      </w:r>
      <w:r w:rsidR="00940029" w:rsidRPr="001832A9">
        <w:t>таты дня</w:t>
      </w:r>
      <w:bookmarkEnd w:id="6"/>
      <w:bookmarkEnd w:id="7"/>
    </w:p>
    <w:p w14:paraId="6EF7EB9C" w14:textId="77777777" w:rsidR="002B2AC0" w:rsidRPr="001832A9" w:rsidRDefault="002B2AC0" w:rsidP="003B3BAA">
      <w:pPr>
        <w:numPr>
          <w:ilvl w:val="0"/>
          <w:numId w:val="27"/>
        </w:numPr>
        <w:rPr>
          <w:i/>
        </w:rPr>
      </w:pPr>
      <w:r w:rsidRPr="001832A9">
        <w:rPr>
          <w:i/>
        </w:rPr>
        <w:t>Анатолий Аксаков, председатель думского Комитета по финрынку: «Сегодня россияне, вкладывая деньги через государственные пенсионные фонды или иные каналы в разные инвестиционные процессы, получают с 400 тысяч рублей налоговый вычет 13 процентов, или 52 тысячи рублей. Мы хотим простимулировать семейные инвестиции, привязав их к детям. Такая практика и в советское время существовала, когда ребенок, достигая совершеннолетия, мог воспользоваться вкладом, который ранее для него открыли папа и мама. Такой подарок от родителей неплохое дело, но при этом и экономика тоже выигрывает, потому что появляется долгосрочный ресурс, который финансовые институты направляют на финансирование разных проектов»</w:t>
      </w:r>
    </w:p>
    <w:p w14:paraId="3816BF47" w14:textId="77777777" w:rsidR="00676D5F" w:rsidRPr="001832A9" w:rsidRDefault="005C46D4" w:rsidP="003B3BAA">
      <w:pPr>
        <w:numPr>
          <w:ilvl w:val="0"/>
          <w:numId w:val="27"/>
        </w:numPr>
        <w:rPr>
          <w:i/>
        </w:rPr>
      </w:pPr>
      <w:r w:rsidRPr="001832A9">
        <w:rPr>
          <w:i/>
        </w:rPr>
        <w:t>Елена Тетюнина, управляющий директор НПФ «БУДУЩЕЕ»: «Мы с большим удовольствием открываем наш первый офис нового формата в Санкт-Петербурге. Он отличается не только многофункциональностью, но и трепетным вниманием к истории. Раньше здесь был доходный дом, который был многоквартирным зданием и сдавался в аренду. Традиционно второй этаж занимали финансисты и банкиры, и мы символично можем назвать себя их преемниками. На площадке нашего «Финансового магазина будущего» мы помогаем жителям Северной столицы сформировать капитал на все случаи жизни»</w:t>
      </w:r>
    </w:p>
    <w:p w14:paraId="5BB4C728" w14:textId="77777777" w:rsidR="002B69CB" w:rsidRPr="001832A9" w:rsidRDefault="002B69CB" w:rsidP="003B3BAA">
      <w:pPr>
        <w:numPr>
          <w:ilvl w:val="0"/>
          <w:numId w:val="27"/>
        </w:numPr>
        <w:rPr>
          <w:i/>
        </w:rPr>
      </w:pPr>
      <w:r w:rsidRPr="001832A9">
        <w:rPr>
          <w:i/>
        </w:rPr>
        <w:t>Линда Рыжих, доцент кафедры менеджмента Президентской академии в Санкт-Петербурге: «Повышение доступности программы долгосрочных сбережений для граждан - очень важная и своевременная мера в текущих экономических условиях. Государство, очевидно, заинтересовано в том, чтобы люди инвестировали свои средства в экономику страны на длительный период, поэтому стремления правительства поддержать этот процесс и оптимизировать его очень логичны и обоснованы. В рамках повышения доступности этой программы необходимо предложить гражданам наиболее надёжные и при этом достаточно доходные варианты финансовых инструментов для формирования накоплений. Именно на это и направлены усилия государства»</w:t>
      </w:r>
    </w:p>
    <w:p w14:paraId="4149247F" w14:textId="77777777" w:rsidR="005C46D4" w:rsidRPr="001832A9" w:rsidRDefault="005C46D4" w:rsidP="003B3BAA">
      <w:pPr>
        <w:numPr>
          <w:ilvl w:val="0"/>
          <w:numId w:val="27"/>
        </w:numPr>
        <w:rPr>
          <w:i/>
        </w:rPr>
      </w:pPr>
      <w:r w:rsidRPr="001832A9">
        <w:rPr>
          <w:i/>
        </w:rPr>
        <w:t>Линда Рыжих, доцент кафедры менеджмента Президентской академии в Санкт-Петербурге: «</w:t>
      </w:r>
      <w:r w:rsidR="002B69CB" w:rsidRPr="001832A9">
        <w:rPr>
          <w:i/>
        </w:rPr>
        <w:t>…</w:t>
      </w:r>
      <w:r w:rsidRPr="001832A9">
        <w:rPr>
          <w:i/>
        </w:rPr>
        <w:t xml:space="preserve">поправки, безусловно, позволят оптимизировать систему формирования долгосрочных сбережений и сделать их условия более привлекательными для граждан. Особенно важным, на мой взгляд, является </w:t>
      </w:r>
      <w:r w:rsidRPr="001832A9">
        <w:rPr>
          <w:i/>
        </w:rPr>
        <w:lastRenderedPageBreak/>
        <w:t>решение выровнять условия налогообложения доходов физических лиц по "долгосрочным продуктам", в рамках которого предлагается установить ставку налога в зависимости от суммы налоговых баз. Таким образом, она сравняется со ставками в отношении выплат по договорам страхования, пенсионному обеспечению, доходов по операциям с ценными бумагами и другими финансовыми инструментами, действующими в данное время»</w:t>
      </w:r>
    </w:p>
    <w:p w14:paraId="2E09E33F" w14:textId="77777777" w:rsidR="00A0290C" w:rsidRPr="001832A9"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1832A9">
        <w:rPr>
          <w:u w:val="single"/>
        </w:rPr>
        <w:lastRenderedPageBreak/>
        <w:t>ОГЛАВЛЕНИЕ</w:t>
      </w:r>
    </w:p>
    <w:p w14:paraId="434B3E8D" w14:textId="3CC5BB2E" w:rsidR="008D6EBF" w:rsidRDefault="00D93DFE">
      <w:pPr>
        <w:pStyle w:val="12"/>
        <w:tabs>
          <w:tab w:val="right" w:leader="dot" w:pos="9061"/>
        </w:tabs>
        <w:rPr>
          <w:rFonts w:ascii="Calibri" w:hAnsi="Calibri"/>
          <w:b w:val="0"/>
          <w:noProof/>
          <w:kern w:val="2"/>
          <w:sz w:val="24"/>
        </w:rPr>
      </w:pPr>
      <w:r w:rsidRPr="001832A9">
        <w:rPr>
          <w:caps/>
        </w:rPr>
        <w:fldChar w:fldCharType="begin"/>
      </w:r>
      <w:r w:rsidR="00310633" w:rsidRPr="001832A9">
        <w:rPr>
          <w:caps/>
        </w:rPr>
        <w:instrText xml:space="preserve"> TOC \o "1-5" \h \z \u </w:instrText>
      </w:r>
      <w:r w:rsidRPr="001832A9">
        <w:rPr>
          <w:caps/>
        </w:rPr>
        <w:fldChar w:fldCharType="separate"/>
      </w:r>
      <w:hyperlink w:anchor="_Toc199743519" w:history="1">
        <w:r w:rsidR="008D6EBF" w:rsidRPr="0081196C">
          <w:rPr>
            <w:rStyle w:val="a3"/>
            <w:noProof/>
          </w:rPr>
          <w:t>Темы</w:t>
        </w:r>
        <w:r w:rsidR="008D6EBF" w:rsidRPr="0081196C">
          <w:rPr>
            <w:rStyle w:val="a3"/>
            <w:rFonts w:ascii="Arial Rounded MT Bold" w:hAnsi="Arial Rounded MT Bold"/>
            <w:noProof/>
          </w:rPr>
          <w:t xml:space="preserve"> </w:t>
        </w:r>
        <w:r w:rsidR="008D6EBF" w:rsidRPr="0081196C">
          <w:rPr>
            <w:rStyle w:val="a3"/>
            <w:noProof/>
          </w:rPr>
          <w:t>дня</w:t>
        </w:r>
        <w:r w:rsidR="008D6EBF">
          <w:rPr>
            <w:noProof/>
            <w:webHidden/>
          </w:rPr>
          <w:tab/>
        </w:r>
        <w:r w:rsidR="008D6EBF">
          <w:rPr>
            <w:noProof/>
            <w:webHidden/>
          </w:rPr>
          <w:fldChar w:fldCharType="begin"/>
        </w:r>
        <w:r w:rsidR="008D6EBF">
          <w:rPr>
            <w:noProof/>
            <w:webHidden/>
          </w:rPr>
          <w:instrText xml:space="preserve"> PAGEREF _Toc199743519 \h </w:instrText>
        </w:r>
        <w:r w:rsidR="008D6EBF">
          <w:rPr>
            <w:noProof/>
            <w:webHidden/>
          </w:rPr>
        </w:r>
        <w:r w:rsidR="008D6EBF">
          <w:rPr>
            <w:noProof/>
            <w:webHidden/>
          </w:rPr>
          <w:fldChar w:fldCharType="separate"/>
        </w:r>
        <w:r w:rsidR="002D188C">
          <w:rPr>
            <w:noProof/>
            <w:webHidden/>
          </w:rPr>
          <w:t>2</w:t>
        </w:r>
        <w:r w:rsidR="008D6EBF">
          <w:rPr>
            <w:noProof/>
            <w:webHidden/>
          </w:rPr>
          <w:fldChar w:fldCharType="end"/>
        </w:r>
      </w:hyperlink>
    </w:p>
    <w:p w14:paraId="38AB8841" w14:textId="1CE1328C" w:rsidR="008D6EBF" w:rsidRDefault="008D6EBF">
      <w:pPr>
        <w:pStyle w:val="12"/>
        <w:tabs>
          <w:tab w:val="right" w:leader="dot" w:pos="9061"/>
        </w:tabs>
        <w:rPr>
          <w:rFonts w:ascii="Calibri" w:hAnsi="Calibri"/>
          <w:b w:val="0"/>
          <w:noProof/>
          <w:kern w:val="2"/>
          <w:sz w:val="24"/>
        </w:rPr>
      </w:pPr>
      <w:hyperlink w:anchor="_Toc199743520" w:history="1">
        <w:r w:rsidRPr="0081196C">
          <w:rPr>
            <w:rStyle w:val="a3"/>
            <w:noProof/>
          </w:rPr>
          <w:t>Цитаты дня</w:t>
        </w:r>
        <w:r>
          <w:rPr>
            <w:noProof/>
            <w:webHidden/>
          </w:rPr>
          <w:tab/>
        </w:r>
        <w:r>
          <w:rPr>
            <w:noProof/>
            <w:webHidden/>
          </w:rPr>
          <w:fldChar w:fldCharType="begin"/>
        </w:r>
        <w:r>
          <w:rPr>
            <w:noProof/>
            <w:webHidden/>
          </w:rPr>
          <w:instrText xml:space="preserve"> PAGEREF _Toc199743520 \h </w:instrText>
        </w:r>
        <w:r>
          <w:rPr>
            <w:noProof/>
            <w:webHidden/>
          </w:rPr>
        </w:r>
        <w:r>
          <w:rPr>
            <w:noProof/>
            <w:webHidden/>
          </w:rPr>
          <w:fldChar w:fldCharType="separate"/>
        </w:r>
        <w:r w:rsidR="002D188C">
          <w:rPr>
            <w:noProof/>
            <w:webHidden/>
          </w:rPr>
          <w:t>3</w:t>
        </w:r>
        <w:r>
          <w:rPr>
            <w:noProof/>
            <w:webHidden/>
          </w:rPr>
          <w:fldChar w:fldCharType="end"/>
        </w:r>
      </w:hyperlink>
    </w:p>
    <w:p w14:paraId="27970812" w14:textId="34B5D7F7" w:rsidR="008D6EBF" w:rsidRDefault="008D6EBF">
      <w:pPr>
        <w:pStyle w:val="12"/>
        <w:tabs>
          <w:tab w:val="right" w:leader="dot" w:pos="9061"/>
        </w:tabs>
        <w:rPr>
          <w:rFonts w:ascii="Calibri" w:hAnsi="Calibri"/>
          <w:b w:val="0"/>
          <w:noProof/>
          <w:kern w:val="2"/>
          <w:sz w:val="24"/>
        </w:rPr>
      </w:pPr>
      <w:hyperlink w:anchor="_Toc199743521" w:history="1">
        <w:r w:rsidRPr="0081196C">
          <w:rPr>
            <w:rStyle w:val="a3"/>
            <w:noProof/>
          </w:rPr>
          <w:t>НОВОСТИ ПЕНСИОННОЙ ОТРАСЛИ</w:t>
        </w:r>
        <w:r>
          <w:rPr>
            <w:noProof/>
            <w:webHidden/>
          </w:rPr>
          <w:tab/>
        </w:r>
        <w:r>
          <w:rPr>
            <w:noProof/>
            <w:webHidden/>
          </w:rPr>
          <w:fldChar w:fldCharType="begin"/>
        </w:r>
        <w:r>
          <w:rPr>
            <w:noProof/>
            <w:webHidden/>
          </w:rPr>
          <w:instrText xml:space="preserve"> PAGEREF _Toc199743521 \h </w:instrText>
        </w:r>
        <w:r>
          <w:rPr>
            <w:noProof/>
            <w:webHidden/>
          </w:rPr>
        </w:r>
        <w:r>
          <w:rPr>
            <w:noProof/>
            <w:webHidden/>
          </w:rPr>
          <w:fldChar w:fldCharType="separate"/>
        </w:r>
        <w:r w:rsidR="002D188C">
          <w:rPr>
            <w:noProof/>
            <w:webHidden/>
          </w:rPr>
          <w:t>17</w:t>
        </w:r>
        <w:r>
          <w:rPr>
            <w:noProof/>
            <w:webHidden/>
          </w:rPr>
          <w:fldChar w:fldCharType="end"/>
        </w:r>
      </w:hyperlink>
    </w:p>
    <w:p w14:paraId="681D67F0" w14:textId="6C2D6620" w:rsidR="008D6EBF" w:rsidRDefault="008D6EBF">
      <w:pPr>
        <w:pStyle w:val="12"/>
        <w:tabs>
          <w:tab w:val="right" w:leader="dot" w:pos="9061"/>
        </w:tabs>
        <w:rPr>
          <w:rFonts w:ascii="Calibri" w:hAnsi="Calibri"/>
          <w:b w:val="0"/>
          <w:noProof/>
          <w:kern w:val="2"/>
          <w:sz w:val="24"/>
        </w:rPr>
      </w:pPr>
      <w:hyperlink w:anchor="_Toc199743522" w:history="1">
        <w:r w:rsidRPr="0081196C">
          <w:rPr>
            <w:rStyle w:val="a3"/>
            <w:noProof/>
          </w:rPr>
          <w:t>Новости отрасли НПФ</w:t>
        </w:r>
        <w:r>
          <w:rPr>
            <w:noProof/>
            <w:webHidden/>
          </w:rPr>
          <w:tab/>
        </w:r>
        <w:r>
          <w:rPr>
            <w:noProof/>
            <w:webHidden/>
          </w:rPr>
          <w:fldChar w:fldCharType="begin"/>
        </w:r>
        <w:r>
          <w:rPr>
            <w:noProof/>
            <w:webHidden/>
          </w:rPr>
          <w:instrText xml:space="preserve"> PAGEREF _Toc199743522 \h </w:instrText>
        </w:r>
        <w:r>
          <w:rPr>
            <w:noProof/>
            <w:webHidden/>
          </w:rPr>
        </w:r>
        <w:r>
          <w:rPr>
            <w:noProof/>
            <w:webHidden/>
          </w:rPr>
          <w:fldChar w:fldCharType="separate"/>
        </w:r>
        <w:r w:rsidR="002D188C">
          <w:rPr>
            <w:noProof/>
            <w:webHidden/>
          </w:rPr>
          <w:t>17</w:t>
        </w:r>
        <w:r>
          <w:rPr>
            <w:noProof/>
            <w:webHidden/>
          </w:rPr>
          <w:fldChar w:fldCharType="end"/>
        </w:r>
      </w:hyperlink>
    </w:p>
    <w:p w14:paraId="4B295461" w14:textId="2159BB8B" w:rsidR="008D6EBF" w:rsidRDefault="008D6EBF">
      <w:pPr>
        <w:pStyle w:val="21"/>
        <w:tabs>
          <w:tab w:val="right" w:leader="dot" w:pos="9061"/>
        </w:tabs>
        <w:rPr>
          <w:rFonts w:ascii="Calibri" w:hAnsi="Calibri"/>
          <w:noProof/>
          <w:kern w:val="2"/>
        </w:rPr>
      </w:pPr>
      <w:hyperlink w:anchor="_Toc199743523" w:history="1">
        <w:r w:rsidRPr="0081196C">
          <w:rPr>
            <w:rStyle w:val="a3"/>
            <w:noProof/>
          </w:rPr>
          <w:t>ПРАЙМ, 30.05.2025, Совокупный объем портфелей НПФ и СФР в I квартале вырос до 8,3 трлн рублей</w:t>
        </w:r>
        <w:r>
          <w:rPr>
            <w:noProof/>
            <w:webHidden/>
          </w:rPr>
          <w:tab/>
        </w:r>
        <w:r>
          <w:rPr>
            <w:noProof/>
            <w:webHidden/>
          </w:rPr>
          <w:fldChar w:fldCharType="begin"/>
        </w:r>
        <w:r>
          <w:rPr>
            <w:noProof/>
            <w:webHidden/>
          </w:rPr>
          <w:instrText xml:space="preserve"> PAGEREF _Toc199743523 \h </w:instrText>
        </w:r>
        <w:r>
          <w:rPr>
            <w:noProof/>
            <w:webHidden/>
          </w:rPr>
        </w:r>
        <w:r>
          <w:rPr>
            <w:noProof/>
            <w:webHidden/>
          </w:rPr>
          <w:fldChar w:fldCharType="separate"/>
        </w:r>
        <w:r w:rsidR="002D188C">
          <w:rPr>
            <w:noProof/>
            <w:webHidden/>
          </w:rPr>
          <w:t>17</w:t>
        </w:r>
        <w:r>
          <w:rPr>
            <w:noProof/>
            <w:webHidden/>
          </w:rPr>
          <w:fldChar w:fldCharType="end"/>
        </w:r>
      </w:hyperlink>
    </w:p>
    <w:p w14:paraId="0B96E030" w14:textId="65824DE4" w:rsidR="008D6EBF" w:rsidRDefault="008D6EBF">
      <w:pPr>
        <w:pStyle w:val="31"/>
        <w:rPr>
          <w:rFonts w:ascii="Calibri" w:hAnsi="Calibri"/>
          <w:kern w:val="2"/>
        </w:rPr>
      </w:pPr>
      <w:hyperlink w:anchor="_Toc199743524" w:history="1">
        <w:r w:rsidRPr="0081196C">
          <w:rPr>
            <w:rStyle w:val="a3"/>
          </w:rPr>
          <w:t>Совокупный объем портфелей негосударственных пенсионных фондов (НПФ) и Социального фонда России (СФР) в первом квартале 2025 года вырос на 2,4% и составил 8,3 триллиона рублей, сообщил Банк России в обзоре ключевых показателей негосударственных пенсионных фондов.</w:t>
        </w:r>
        <w:r>
          <w:rPr>
            <w:webHidden/>
          </w:rPr>
          <w:tab/>
        </w:r>
        <w:r>
          <w:rPr>
            <w:webHidden/>
          </w:rPr>
          <w:fldChar w:fldCharType="begin"/>
        </w:r>
        <w:r>
          <w:rPr>
            <w:webHidden/>
          </w:rPr>
          <w:instrText xml:space="preserve"> PAGEREF _Toc199743524 \h </w:instrText>
        </w:r>
        <w:r>
          <w:rPr>
            <w:webHidden/>
          </w:rPr>
        </w:r>
        <w:r>
          <w:rPr>
            <w:webHidden/>
          </w:rPr>
          <w:fldChar w:fldCharType="separate"/>
        </w:r>
        <w:r w:rsidR="002D188C">
          <w:rPr>
            <w:webHidden/>
          </w:rPr>
          <w:t>17</w:t>
        </w:r>
        <w:r>
          <w:rPr>
            <w:webHidden/>
          </w:rPr>
          <w:fldChar w:fldCharType="end"/>
        </w:r>
      </w:hyperlink>
    </w:p>
    <w:p w14:paraId="362347D6" w14:textId="53D1430D" w:rsidR="008D6EBF" w:rsidRDefault="008D6EBF">
      <w:pPr>
        <w:pStyle w:val="21"/>
        <w:tabs>
          <w:tab w:val="right" w:leader="dot" w:pos="9061"/>
        </w:tabs>
        <w:rPr>
          <w:rFonts w:ascii="Calibri" w:hAnsi="Calibri"/>
          <w:noProof/>
          <w:kern w:val="2"/>
        </w:rPr>
      </w:pPr>
      <w:hyperlink w:anchor="_Toc199743525" w:history="1">
        <w:r w:rsidRPr="0081196C">
          <w:rPr>
            <w:rStyle w:val="a3"/>
            <w:noProof/>
          </w:rPr>
          <w:t>ПРАЙМ, 30.05.2025, Российские НПФ в I квартале нарастили вложения в ОФЗ</w:t>
        </w:r>
        <w:r>
          <w:rPr>
            <w:noProof/>
            <w:webHidden/>
          </w:rPr>
          <w:tab/>
        </w:r>
        <w:r>
          <w:rPr>
            <w:noProof/>
            <w:webHidden/>
          </w:rPr>
          <w:fldChar w:fldCharType="begin"/>
        </w:r>
        <w:r>
          <w:rPr>
            <w:noProof/>
            <w:webHidden/>
          </w:rPr>
          <w:instrText xml:space="preserve"> PAGEREF _Toc199743525 \h </w:instrText>
        </w:r>
        <w:r>
          <w:rPr>
            <w:noProof/>
            <w:webHidden/>
          </w:rPr>
        </w:r>
        <w:r>
          <w:rPr>
            <w:noProof/>
            <w:webHidden/>
          </w:rPr>
          <w:fldChar w:fldCharType="separate"/>
        </w:r>
        <w:r w:rsidR="002D188C">
          <w:rPr>
            <w:noProof/>
            <w:webHidden/>
          </w:rPr>
          <w:t>18</w:t>
        </w:r>
        <w:r>
          <w:rPr>
            <w:noProof/>
            <w:webHidden/>
          </w:rPr>
          <w:fldChar w:fldCharType="end"/>
        </w:r>
      </w:hyperlink>
    </w:p>
    <w:p w14:paraId="0287B1A4" w14:textId="7085CF54" w:rsidR="008D6EBF" w:rsidRDefault="008D6EBF">
      <w:pPr>
        <w:pStyle w:val="31"/>
        <w:rPr>
          <w:rFonts w:ascii="Calibri" w:hAnsi="Calibri"/>
          <w:kern w:val="2"/>
        </w:rPr>
      </w:pPr>
      <w:hyperlink w:anchor="_Toc199743526" w:history="1">
        <w:r w:rsidRPr="0081196C">
          <w:rPr>
            <w:rStyle w:val="a3"/>
          </w:rPr>
          <w:t>Негосударственные пенсионные фонды (НПФ) в первом квартале 2025 года нарастили вложения в государственный долг в результате активного участия в аукционах Минфина России по размещению облигаций федерального займа (ОФЗ), сообщил Банк России в обзоре ключевых показателей негосударственных пенсионных фондов.</w:t>
        </w:r>
        <w:r>
          <w:rPr>
            <w:webHidden/>
          </w:rPr>
          <w:tab/>
        </w:r>
        <w:r>
          <w:rPr>
            <w:webHidden/>
          </w:rPr>
          <w:fldChar w:fldCharType="begin"/>
        </w:r>
        <w:r>
          <w:rPr>
            <w:webHidden/>
          </w:rPr>
          <w:instrText xml:space="preserve"> PAGEREF _Toc199743526 \h </w:instrText>
        </w:r>
        <w:r>
          <w:rPr>
            <w:webHidden/>
          </w:rPr>
        </w:r>
        <w:r>
          <w:rPr>
            <w:webHidden/>
          </w:rPr>
          <w:fldChar w:fldCharType="separate"/>
        </w:r>
        <w:r w:rsidR="002D188C">
          <w:rPr>
            <w:webHidden/>
          </w:rPr>
          <w:t>18</w:t>
        </w:r>
        <w:r>
          <w:rPr>
            <w:webHidden/>
          </w:rPr>
          <w:fldChar w:fldCharType="end"/>
        </w:r>
      </w:hyperlink>
    </w:p>
    <w:p w14:paraId="2AB68C56" w14:textId="53FF0523" w:rsidR="008D6EBF" w:rsidRDefault="008D6EBF">
      <w:pPr>
        <w:pStyle w:val="21"/>
        <w:tabs>
          <w:tab w:val="right" w:leader="dot" w:pos="9061"/>
        </w:tabs>
        <w:rPr>
          <w:rFonts w:ascii="Calibri" w:hAnsi="Calibri"/>
          <w:noProof/>
          <w:kern w:val="2"/>
        </w:rPr>
      </w:pPr>
      <w:hyperlink w:anchor="_Toc199743527" w:history="1">
        <w:r w:rsidRPr="0081196C">
          <w:rPr>
            <w:rStyle w:val="a3"/>
            <w:noProof/>
          </w:rPr>
          <w:t>Пенсия.pro, 30.05.2025, Центробанк откажется от регулярных проверок НПФ</w:t>
        </w:r>
        <w:r>
          <w:rPr>
            <w:noProof/>
            <w:webHidden/>
          </w:rPr>
          <w:tab/>
        </w:r>
        <w:r>
          <w:rPr>
            <w:noProof/>
            <w:webHidden/>
          </w:rPr>
          <w:fldChar w:fldCharType="begin"/>
        </w:r>
        <w:r>
          <w:rPr>
            <w:noProof/>
            <w:webHidden/>
          </w:rPr>
          <w:instrText xml:space="preserve"> PAGEREF _Toc199743527 \h </w:instrText>
        </w:r>
        <w:r>
          <w:rPr>
            <w:noProof/>
            <w:webHidden/>
          </w:rPr>
        </w:r>
        <w:r>
          <w:rPr>
            <w:noProof/>
            <w:webHidden/>
          </w:rPr>
          <w:fldChar w:fldCharType="separate"/>
        </w:r>
        <w:r w:rsidR="002D188C">
          <w:rPr>
            <w:noProof/>
            <w:webHidden/>
          </w:rPr>
          <w:t>19</w:t>
        </w:r>
        <w:r>
          <w:rPr>
            <w:noProof/>
            <w:webHidden/>
          </w:rPr>
          <w:fldChar w:fldCharType="end"/>
        </w:r>
      </w:hyperlink>
    </w:p>
    <w:p w14:paraId="38329C15" w14:textId="1897B713" w:rsidR="008D6EBF" w:rsidRDefault="008D6EBF">
      <w:pPr>
        <w:pStyle w:val="31"/>
        <w:rPr>
          <w:rFonts w:ascii="Calibri" w:hAnsi="Calibri"/>
          <w:kern w:val="2"/>
        </w:rPr>
      </w:pPr>
      <w:hyperlink w:anchor="_Toc199743528" w:history="1">
        <w:r w:rsidRPr="0081196C">
          <w:rPr>
            <w:rStyle w:val="a3"/>
          </w:rPr>
          <w:t>Банк России намерен изменить подход к проверкам финансовых организаций, в том числе негосударственных пенсионных фондов. Сейчас ЦБ проводит плановые проверки раз в три года, их хотят заменить риск-ориентированным подходом.</w:t>
        </w:r>
        <w:r>
          <w:rPr>
            <w:webHidden/>
          </w:rPr>
          <w:tab/>
        </w:r>
        <w:r>
          <w:rPr>
            <w:webHidden/>
          </w:rPr>
          <w:fldChar w:fldCharType="begin"/>
        </w:r>
        <w:r>
          <w:rPr>
            <w:webHidden/>
          </w:rPr>
          <w:instrText xml:space="preserve"> PAGEREF _Toc199743528 \h </w:instrText>
        </w:r>
        <w:r>
          <w:rPr>
            <w:webHidden/>
          </w:rPr>
        </w:r>
        <w:r>
          <w:rPr>
            <w:webHidden/>
          </w:rPr>
          <w:fldChar w:fldCharType="separate"/>
        </w:r>
        <w:r w:rsidR="002D188C">
          <w:rPr>
            <w:webHidden/>
          </w:rPr>
          <w:t>19</w:t>
        </w:r>
        <w:r>
          <w:rPr>
            <w:webHidden/>
          </w:rPr>
          <w:fldChar w:fldCharType="end"/>
        </w:r>
      </w:hyperlink>
    </w:p>
    <w:p w14:paraId="089A9E22" w14:textId="1B4C88AF" w:rsidR="008D6EBF" w:rsidRDefault="008D6EBF">
      <w:pPr>
        <w:pStyle w:val="21"/>
        <w:tabs>
          <w:tab w:val="right" w:leader="dot" w:pos="9061"/>
        </w:tabs>
        <w:rPr>
          <w:rFonts w:ascii="Calibri" w:hAnsi="Calibri"/>
          <w:noProof/>
          <w:kern w:val="2"/>
        </w:rPr>
      </w:pPr>
      <w:hyperlink w:anchor="_Toc199743529" w:history="1">
        <w:r w:rsidRPr="0081196C">
          <w:rPr>
            <w:rStyle w:val="a3"/>
            <w:noProof/>
          </w:rPr>
          <w:t>Рейтинговое агентство Эксперт РА, 30.05.2025, «Эксперт РА» подтвердил кредитный рейтинг АО «НПФ Эволюция» на уровне ruAAА</w:t>
        </w:r>
        <w:r>
          <w:rPr>
            <w:noProof/>
            <w:webHidden/>
          </w:rPr>
          <w:tab/>
        </w:r>
        <w:r>
          <w:rPr>
            <w:noProof/>
            <w:webHidden/>
          </w:rPr>
          <w:fldChar w:fldCharType="begin"/>
        </w:r>
        <w:r>
          <w:rPr>
            <w:noProof/>
            <w:webHidden/>
          </w:rPr>
          <w:instrText xml:space="preserve"> PAGEREF _Toc199743529 \h </w:instrText>
        </w:r>
        <w:r>
          <w:rPr>
            <w:noProof/>
            <w:webHidden/>
          </w:rPr>
        </w:r>
        <w:r>
          <w:rPr>
            <w:noProof/>
            <w:webHidden/>
          </w:rPr>
          <w:fldChar w:fldCharType="separate"/>
        </w:r>
        <w:r w:rsidR="002D188C">
          <w:rPr>
            <w:noProof/>
            <w:webHidden/>
          </w:rPr>
          <w:t>19</w:t>
        </w:r>
        <w:r>
          <w:rPr>
            <w:noProof/>
            <w:webHidden/>
          </w:rPr>
          <w:fldChar w:fldCharType="end"/>
        </w:r>
      </w:hyperlink>
    </w:p>
    <w:p w14:paraId="2EB14349" w14:textId="2AF5F652" w:rsidR="008D6EBF" w:rsidRDefault="008D6EBF">
      <w:pPr>
        <w:pStyle w:val="31"/>
        <w:rPr>
          <w:rFonts w:ascii="Calibri" w:hAnsi="Calibri"/>
          <w:kern w:val="2"/>
        </w:rPr>
      </w:pPr>
      <w:hyperlink w:anchor="_Toc199743530" w:history="1">
        <w:r w:rsidRPr="0081196C">
          <w:rPr>
            <w:rStyle w:val="a3"/>
          </w:rPr>
          <w:t>Рейтинговое агентство «Эксперт РА» подтвердило рейтинг финансовой надежности АО «НПФ Эволюция» на уровне ruAАА. Прогноз по рейтингу - стабильный.</w:t>
        </w:r>
        <w:r>
          <w:rPr>
            <w:webHidden/>
          </w:rPr>
          <w:tab/>
        </w:r>
        <w:r>
          <w:rPr>
            <w:webHidden/>
          </w:rPr>
          <w:fldChar w:fldCharType="begin"/>
        </w:r>
        <w:r>
          <w:rPr>
            <w:webHidden/>
          </w:rPr>
          <w:instrText xml:space="preserve"> PAGEREF _Toc199743530 \h </w:instrText>
        </w:r>
        <w:r>
          <w:rPr>
            <w:webHidden/>
          </w:rPr>
        </w:r>
        <w:r>
          <w:rPr>
            <w:webHidden/>
          </w:rPr>
          <w:fldChar w:fldCharType="separate"/>
        </w:r>
        <w:r w:rsidR="002D188C">
          <w:rPr>
            <w:webHidden/>
          </w:rPr>
          <w:t>19</w:t>
        </w:r>
        <w:r>
          <w:rPr>
            <w:webHidden/>
          </w:rPr>
          <w:fldChar w:fldCharType="end"/>
        </w:r>
      </w:hyperlink>
    </w:p>
    <w:p w14:paraId="616F258E" w14:textId="098E16AA" w:rsidR="008D6EBF" w:rsidRDefault="008D6EBF">
      <w:pPr>
        <w:pStyle w:val="21"/>
        <w:tabs>
          <w:tab w:val="right" w:leader="dot" w:pos="9061"/>
        </w:tabs>
        <w:rPr>
          <w:rFonts w:ascii="Calibri" w:hAnsi="Calibri"/>
          <w:noProof/>
          <w:kern w:val="2"/>
        </w:rPr>
      </w:pPr>
      <w:hyperlink w:anchor="_Toc199743531" w:history="1">
        <w:r w:rsidRPr="0081196C">
          <w:rPr>
            <w:rStyle w:val="a3"/>
            <w:noProof/>
          </w:rPr>
          <w:t>AK&amp;M, 30.05.2025, Стартуют Дни благосостояния работников ОАО «РЖД»</w:t>
        </w:r>
        <w:r>
          <w:rPr>
            <w:noProof/>
            <w:webHidden/>
          </w:rPr>
          <w:tab/>
        </w:r>
        <w:r>
          <w:rPr>
            <w:noProof/>
            <w:webHidden/>
          </w:rPr>
          <w:fldChar w:fldCharType="begin"/>
        </w:r>
        <w:r>
          <w:rPr>
            <w:noProof/>
            <w:webHidden/>
          </w:rPr>
          <w:instrText xml:space="preserve"> PAGEREF _Toc199743531 \h </w:instrText>
        </w:r>
        <w:r>
          <w:rPr>
            <w:noProof/>
            <w:webHidden/>
          </w:rPr>
        </w:r>
        <w:r>
          <w:rPr>
            <w:noProof/>
            <w:webHidden/>
          </w:rPr>
          <w:fldChar w:fldCharType="separate"/>
        </w:r>
        <w:r w:rsidR="002D188C">
          <w:rPr>
            <w:noProof/>
            <w:webHidden/>
          </w:rPr>
          <w:t>22</w:t>
        </w:r>
        <w:r>
          <w:rPr>
            <w:noProof/>
            <w:webHidden/>
          </w:rPr>
          <w:fldChar w:fldCharType="end"/>
        </w:r>
      </w:hyperlink>
    </w:p>
    <w:p w14:paraId="000090DB" w14:textId="74B15FFB" w:rsidR="008D6EBF" w:rsidRDefault="008D6EBF">
      <w:pPr>
        <w:pStyle w:val="31"/>
        <w:rPr>
          <w:rFonts w:ascii="Calibri" w:hAnsi="Calibri"/>
          <w:kern w:val="2"/>
        </w:rPr>
      </w:pPr>
      <w:hyperlink w:anchor="_Toc199743532" w:history="1">
        <w:r w:rsidRPr="0081196C">
          <w:rPr>
            <w:rStyle w:val="a3"/>
          </w:rPr>
          <w:t>С началом лета в филиалах и структурных подразделениях российских железных дорог стартуют Дни Благосостояния работника. Их организаторами ежегодно выступают социально-кадровый блок ОАО «РЖД» совместно с НПФ «БЛАГОСОСТОЯНИЕ».</w:t>
        </w:r>
        <w:r>
          <w:rPr>
            <w:webHidden/>
          </w:rPr>
          <w:tab/>
        </w:r>
        <w:r>
          <w:rPr>
            <w:webHidden/>
          </w:rPr>
          <w:fldChar w:fldCharType="begin"/>
        </w:r>
        <w:r>
          <w:rPr>
            <w:webHidden/>
          </w:rPr>
          <w:instrText xml:space="preserve"> PAGEREF _Toc199743532 \h </w:instrText>
        </w:r>
        <w:r>
          <w:rPr>
            <w:webHidden/>
          </w:rPr>
        </w:r>
        <w:r>
          <w:rPr>
            <w:webHidden/>
          </w:rPr>
          <w:fldChar w:fldCharType="separate"/>
        </w:r>
        <w:r w:rsidR="002D188C">
          <w:rPr>
            <w:webHidden/>
          </w:rPr>
          <w:t>22</w:t>
        </w:r>
        <w:r>
          <w:rPr>
            <w:webHidden/>
          </w:rPr>
          <w:fldChar w:fldCharType="end"/>
        </w:r>
      </w:hyperlink>
    </w:p>
    <w:p w14:paraId="30C1D3FD" w14:textId="72F40A8E" w:rsidR="008D6EBF" w:rsidRDefault="008D6EBF">
      <w:pPr>
        <w:pStyle w:val="21"/>
        <w:tabs>
          <w:tab w:val="right" w:leader="dot" w:pos="9061"/>
        </w:tabs>
        <w:rPr>
          <w:rFonts w:ascii="Calibri" w:hAnsi="Calibri"/>
          <w:noProof/>
          <w:kern w:val="2"/>
        </w:rPr>
      </w:pPr>
      <w:hyperlink w:anchor="_Toc199743533" w:history="1">
        <w:r w:rsidRPr="0081196C">
          <w:rPr>
            <w:rStyle w:val="a3"/>
            <w:noProof/>
          </w:rPr>
          <w:t>Ваш Пенсионный Брокер, 30.05.2025, К лету готовы: подведены итоги акции «Миллион к лету!»</w:t>
        </w:r>
        <w:r>
          <w:rPr>
            <w:noProof/>
            <w:webHidden/>
          </w:rPr>
          <w:tab/>
        </w:r>
        <w:r>
          <w:rPr>
            <w:noProof/>
            <w:webHidden/>
          </w:rPr>
          <w:fldChar w:fldCharType="begin"/>
        </w:r>
        <w:r>
          <w:rPr>
            <w:noProof/>
            <w:webHidden/>
          </w:rPr>
          <w:instrText xml:space="preserve"> PAGEREF _Toc199743533 \h </w:instrText>
        </w:r>
        <w:r>
          <w:rPr>
            <w:noProof/>
            <w:webHidden/>
          </w:rPr>
        </w:r>
        <w:r>
          <w:rPr>
            <w:noProof/>
            <w:webHidden/>
          </w:rPr>
          <w:fldChar w:fldCharType="separate"/>
        </w:r>
        <w:r w:rsidR="002D188C">
          <w:rPr>
            <w:noProof/>
            <w:webHidden/>
          </w:rPr>
          <w:t>23</w:t>
        </w:r>
        <w:r>
          <w:rPr>
            <w:noProof/>
            <w:webHidden/>
          </w:rPr>
          <w:fldChar w:fldCharType="end"/>
        </w:r>
      </w:hyperlink>
    </w:p>
    <w:p w14:paraId="16EE4DC2" w14:textId="6D77BAF6" w:rsidR="008D6EBF" w:rsidRDefault="008D6EBF">
      <w:pPr>
        <w:pStyle w:val="31"/>
        <w:rPr>
          <w:rFonts w:ascii="Calibri" w:hAnsi="Calibri"/>
          <w:kern w:val="2"/>
        </w:rPr>
      </w:pPr>
      <w:hyperlink w:anchor="_Toc199743534" w:history="1">
        <w:r w:rsidRPr="0081196C">
          <w:rPr>
            <w:rStyle w:val="a3"/>
          </w:rPr>
          <w:t>Рады объявить итоги акции «Миллион к лету!». Напомним, что участвовать могли все клиенты ВТБ Пенсионный фонд, заключившие договоры долгосрочных сбережений. Достаточно было выполнить одно из условий или сразу два, чтобы претендовать на два приза в каждой категории. Участники должны были пополнить счет долгосрочных сбережений минимум на 10 000 рублей или перевести свои пенсионные накопления в программу долгосрочных сбережений. Акция проводилась с 10 марта по 10 мая 2025 года. Розыгрыш призов провели 20 мая.</w:t>
        </w:r>
        <w:r>
          <w:rPr>
            <w:webHidden/>
          </w:rPr>
          <w:tab/>
        </w:r>
        <w:r>
          <w:rPr>
            <w:webHidden/>
          </w:rPr>
          <w:fldChar w:fldCharType="begin"/>
        </w:r>
        <w:r>
          <w:rPr>
            <w:webHidden/>
          </w:rPr>
          <w:instrText xml:space="preserve"> PAGEREF _Toc199743534 \h </w:instrText>
        </w:r>
        <w:r>
          <w:rPr>
            <w:webHidden/>
          </w:rPr>
        </w:r>
        <w:r>
          <w:rPr>
            <w:webHidden/>
          </w:rPr>
          <w:fldChar w:fldCharType="separate"/>
        </w:r>
        <w:r w:rsidR="002D188C">
          <w:rPr>
            <w:webHidden/>
          </w:rPr>
          <w:t>23</w:t>
        </w:r>
        <w:r>
          <w:rPr>
            <w:webHidden/>
          </w:rPr>
          <w:fldChar w:fldCharType="end"/>
        </w:r>
      </w:hyperlink>
    </w:p>
    <w:p w14:paraId="4F29B942" w14:textId="7E6FBC3B" w:rsidR="008D6EBF" w:rsidRDefault="008D6EBF">
      <w:pPr>
        <w:pStyle w:val="21"/>
        <w:tabs>
          <w:tab w:val="right" w:leader="dot" w:pos="9061"/>
        </w:tabs>
        <w:rPr>
          <w:rFonts w:ascii="Calibri" w:hAnsi="Calibri"/>
          <w:noProof/>
          <w:kern w:val="2"/>
        </w:rPr>
      </w:pPr>
      <w:hyperlink w:anchor="_Toc199743535" w:history="1">
        <w:r w:rsidRPr="0081196C">
          <w:rPr>
            <w:rStyle w:val="a3"/>
            <w:noProof/>
          </w:rPr>
          <w:t>АиФ-Петербург, 30.05.2025, Умные финансы: НПФ «БУДУЩЕЕ» открыл новый мультиофис в Санкт-Петербурге</w:t>
        </w:r>
        <w:r>
          <w:rPr>
            <w:noProof/>
            <w:webHidden/>
          </w:rPr>
          <w:tab/>
        </w:r>
        <w:r>
          <w:rPr>
            <w:noProof/>
            <w:webHidden/>
          </w:rPr>
          <w:fldChar w:fldCharType="begin"/>
        </w:r>
        <w:r>
          <w:rPr>
            <w:noProof/>
            <w:webHidden/>
          </w:rPr>
          <w:instrText xml:space="preserve"> PAGEREF _Toc199743535 \h </w:instrText>
        </w:r>
        <w:r>
          <w:rPr>
            <w:noProof/>
            <w:webHidden/>
          </w:rPr>
        </w:r>
        <w:r>
          <w:rPr>
            <w:noProof/>
            <w:webHidden/>
          </w:rPr>
          <w:fldChar w:fldCharType="separate"/>
        </w:r>
        <w:r w:rsidR="002D188C">
          <w:rPr>
            <w:noProof/>
            <w:webHidden/>
          </w:rPr>
          <w:t>23</w:t>
        </w:r>
        <w:r>
          <w:rPr>
            <w:noProof/>
            <w:webHidden/>
          </w:rPr>
          <w:fldChar w:fldCharType="end"/>
        </w:r>
      </w:hyperlink>
    </w:p>
    <w:p w14:paraId="0EB4F225" w14:textId="37261A4E" w:rsidR="008D6EBF" w:rsidRDefault="008D6EBF">
      <w:pPr>
        <w:pStyle w:val="31"/>
        <w:rPr>
          <w:rFonts w:ascii="Calibri" w:hAnsi="Calibri"/>
          <w:kern w:val="2"/>
        </w:rPr>
      </w:pPr>
      <w:hyperlink w:anchor="_Toc199743536" w:history="1">
        <w:r w:rsidRPr="0081196C">
          <w:rPr>
            <w:rStyle w:val="a3"/>
          </w:rPr>
          <w:t>НПФ «БУДУЩЕЕ» продолжает расширять свое присутствие в российских регионах: теперь получить консультацию по программе долгосрочных сбережений, заключить договор или подать заявление на выплаты в формате офлайн могут жители Северной столицы. Адрес нового офиса: Московский проспект, д.7А.</w:t>
        </w:r>
        <w:r>
          <w:rPr>
            <w:webHidden/>
          </w:rPr>
          <w:tab/>
        </w:r>
        <w:r>
          <w:rPr>
            <w:webHidden/>
          </w:rPr>
          <w:fldChar w:fldCharType="begin"/>
        </w:r>
        <w:r>
          <w:rPr>
            <w:webHidden/>
          </w:rPr>
          <w:instrText xml:space="preserve"> PAGEREF _Toc199743536 \h </w:instrText>
        </w:r>
        <w:r>
          <w:rPr>
            <w:webHidden/>
          </w:rPr>
        </w:r>
        <w:r>
          <w:rPr>
            <w:webHidden/>
          </w:rPr>
          <w:fldChar w:fldCharType="separate"/>
        </w:r>
        <w:r w:rsidR="002D188C">
          <w:rPr>
            <w:webHidden/>
          </w:rPr>
          <w:t>23</w:t>
        </w:r>
        <w:r>
          <w:rPr>
            <w:webHidden/>
          </w:rPr>
          <w:fldChar w:fldCharType="end"/>
        </w:r>
      </w:hyperlink>
    </w:p>
    <w:p w14:paraId="4EBA2EC3" w14:textId="6AFDC2DF" w:rsidR="008D6EBF" w:rsidRDefault="008D6EBF">
      <w:pPr>
        <w:pStyle w:val="21"/>
        <w:tabs>
          <w:tab w:val="right" w:leader="dot" w:pos="9061"/>
        </w:tabs>
        <w:rPr>
          <w:rFonts w:ascii="Calibri" w:hAnsi="Calibri"/>
          <w:noProof/>
          <w:kern w:val="2"/>
        </w:rPr>
      </w:pPr>
      <w:hyperlink w:anchor="_Toc199743537" w:history="1">
        <w:r w:rsidRPr="0081196C">
          <w:rPr>
            <w:rStyle w:val="a3"/>
            <w:noProof/>
          </w:rPr>
          <w:t>АиФ-Югра, 30.05.2025, Клиенты Ханты-Мансийского НПФ перевели 741 млн рублей в программу долгосрочных сбережений</w:t>
        </w:r>
        <w:r>
          <w:rPr>
            <w:noProof/>
            <w:webHidden/>
          </w:rPr>
          <w:tab/>
        </w:r>
        <w:r>
          <w:rPr>
            <w:noProof/>
            <w:webHidden/>
          </w:rPr>
          <w:fldChar w:fldCharType="begin"/>
        </w:r>
        <w:r>
          <w:rPr>
            <w:noProof/>
            <w:webHidden/>
          </w:rPr>
          <w:instrText xml:space="preserve"> PAGEREF _Toc199743537 \h </w:instrText>
        </w:r>
        <w:r>
          <w:rPr>
            <w:noProof/>
            <w:webHidden/>
          </w:rPr>
        </w:r>
        <w:r>
          <w:rPr>
            <w:noProof/>
            <w:webHidden/>
          </w:rPr>
          <w:fldChar w:fldCharType="separate"/>
        </w:r>
        <w:r w:rsidR="002D188C">
          <w:rPr>
            <w:noProof/>
            <w:webHidden/>
          </w:rPr>
          <w:t>25</w:t>
        </w:r>
        <w:r>
          <w:rPr>
            <w:noProof/>
            <w:webHidden/>
          </w:rPr>
          <w:fldChar w:fldCharType="end"/>
        </w:r>
      </w:hyperlink>
    </w:p>
    <w:p w14:paraId="57A0C6F4" w14:textId="7476B5BB" w:rsidR="008D6EBF" w:rsidRDefault="008D6EBF">
      <w:pPr>
        <w:pStyle w:val="31"/>
        <w:rPr>
          <w:rFonts w:ascii="Calibri" w:hAnsi="Calibri"/>
          <w:kern w:val="2"/>
        </w:rPr>
      </w:pPr>
      <w:hyperlink w:anchor="_Toc199743538" w:history="1">
        <w:r w:rsidRPr="0081196C">
          <w:rPr>
            <w:rStyle w:val="a3"/>
          </w:rPr>
          <w:t>У клиентов Ханты-Мансийского НПФ по договору об обязательном пенсионном страховании (ОПС) есть возможность перевести средства своих пенсионных накоплений в качестве единовременного взноса в Программу долгосрочных сбережений (ПДС). В 2024 году такой возможностью воспользовались 1 257 клиентов фонда.</w:t>
        </w:r>
        <w:r>
          <w:rPr>
            <w:webHidden/>
          </w:rPr>
          <w:tab/>
        </w:r>
        <w:r>
          <w:rPr>
            <w:webHidden/>
          </w:rPr>
          <w:fldChar w:fldCharType="begin"/>
        </w:r>
        <w:r>
          <w:rPr>
            <w:webHidden/>
          </w:rPr>
          <w:instrText xml:space="preserve"> PAGEREF _Toc199743538 \h </w:instrText>
        </w:r>
        <w:r>
          <w:rPr>
            <w:webHidden/>
          </w:rPr>
        </w:r>
        <w:r>
          <w:rPr>
            <w:webHidden/>
          </w:rPr>
          <w:fldChar w:fldCharType="separate"/>
        </w:r>
        <w:r w:rsidR="002D188C">
          <w:rPr>
            <w:webHidden/>
          </w:rPr>
          <w:t>25</w:t>
        </w:r>
        <w:r>
          <w:rPr>
            <w:webHidden/>
          </w:rPr>
          <w:fldChar w:fldCharType="end"/>
        </w:r>
      </w:hyperlink>
    </w:p>
    <w:p w14:paraId="4DFD6FDB" w14:textId="2CCF9CC6" w:rsidR="008D6EBF" w:rsidRDefault="008D6EBF">
      <w:pPr>
        <w:pStyle w:val="12"/>
        <w:tabs>
          <w:tab w:val="right" w:leader="dot" w:pos="9061"/>
        </w:tabs>
        <w:rPr>
          <w:rFonts w:ascii="Calibri" w:hAnsi="Calibri"/>
          <w:b w:val="0"/>
          <w:noProof/>
          <w:kern w:val="2"/>
          <w:sz w:val="24"/>
        </w:rPr>
      </w:pPr>
      <w:hyperlink w:anchor="_Toc199743539" w:history="1">
        <w:r w:rsidRPr="0081196C">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_Toc199743539 \h </w:instrText>
        </w:r>
        <w:r>
          <w:rPr>
            <w:noProof/>
            <w:webHidden/>
          </w:rPr>
        </w:r>
        <w:r>
          <w:rPr>
            <w:noProof/>
            <w:webHidden/>
          </w:rPr>
          <w:fldChar w:fldCharType="separate"/>
        </w:r>
        <w:r w:rsidR="002D188C">
          <w:rPr>
            <w:noProof/>
            <w:webHidden/>
          </w:rPr>
          <w:t>26</w:t>
        </w:r>
        <w:r>
          <w:rPr>
            <w:noProof/>
            <w:webHidden/>
          </w:rPr>
          <w:fldChar w:fldCharType="end"/>
        </w:r>
      </w:hyperlink>
    </w:p>
    <w:p w14:paraId="0EB91002" w14:textId="224BC6F5" w:rsidR="008D6EBF" w:rsidRDefault="008D6EBF">
      <w:pPr>
        <w:pStyle w:val="21"/>
        <w:tabs>
          <w:tab w:val="right" w:leader="dot" w:pos="9061"/>
        </w:tabs>
        <w:rPr>
          <w:rFonts w:ascii="Calibri" w:hAnsi="Calibri"/>
          <w:noProof/>
          <w:kern w:val="2"/>
        </w:rPr>
      </w:pPr>
      <w:hyperlink w:anchor="_Toc199743540" w:history="1">
        <w:r w:rsidRPr="0081196C">
          <w:rPr>
            <w:rStyle w:val="a3"/>
            <w:noProof/>
          </w:rPr>
          <w:t>Парламентская газета, 31.05.2025, Копить на старость будет выгоднее с детства</w:t>
        </w:r>
        <w:r>
          <w:rPr>
            <w:noProof/>
            <w:webHidden/>
          </w:rPr>
          <w:tab/>
        </w:r>
        <w:r>
          <w:rPr>
            <w:noProof/>
            <w:webHidden/>
          </w:rPr>
          <w:fldChar w:fldCharType="begin"/>
        </w:r>
        <w:r>
          <w:rPr>
            <w:noProof/>
            <w:webHidden/>
          </w:rPr>
          <w:instrText xml:space="preserve"> PAGEREF _Toc199743540 \h </w:instrText>
        </w:r>
        <w:r>
          <w:rPr>
            <w:noProof/>
            <w:webHidden/>
          </w:rPr>
        </w:r>
        <w:r>
          <w:rPr>
            <w:noProof/>
            <w:webHidden/>
          </w:rPr>
          <w:fldChar w:fldCharType="separate"/>
        </w:r>
        <w:r w:rsidR="002D188C">
          <w:rPr>
            <w:noProof/>
            <w:webHidden/>
          </w:rPr>
          <w:t>26</w:t>
        </w:r>
        <w:r>
          <w:rPr>
            <w:noProof/>
            <w:webHidden/>
          </w:rPr>
          <w:fldChar w:fldCharType="end"/>
        </w:r>
      </w:hyperlink>
    </w:p>
    <w:p w14:paraId="6CA7E255" w14:textId="6BE28830" w:rsidR="008D6EBF" w:rsidRDefault="008D6EBF">
      <w:pPr>
        <w:pStyle w:val="31"/>
        <w:rPr>
          <w:rFonts w:ascii="Calibri" w:hAnsi="Calibri"/>
          <w:kern w:val="2"/>
        </w:rPr>
      </w:pPr>
      <w:hyperlink w:anchor="_Toc199743541" w:history="1">
        <w:r w:rsidRPr="0081196C">
          <w:rPr>
            <w:rStyle w:val="a3"/>
          </w:rPr>
          <w:t>Простимулировать семейные инвестиции в экономику страны можно, привязав вложение капиталов к детям. Такая практика существовала в советское время, когда ребенок, достигая совершеннолетия, мог воспользоваться вкладом, который открыли для него в детстве родители. Сегодня обсуждается налоговый вычет на совокупную сумму, которую россияне инвестируют в пользу своего ребенка, не с 400 тысяч рублей, как предусматривает программа долгосрочных сбережений, а с миллиона. Кроме того, предполагается софинансирование накоплений со стороны государства.</w:t>
        </w:r>
        <w:r>
          <w:rPr>
            <w:webHidden/>
          </w:rPr>
          <w:tab/>
        </w:r>
        <w:r>
          <w:rPr>
            <w:webHidden/>
          </w:rPr>
          <w:fldChar w:fldCharType="begin"/>
        </w:r>
        <w:r>
          <w:rPr>
            <w:webHidden/>
          </w:rPr>
          <w:instrText xml:space="preserve"> PAGEREF _Toc199743541 \h </w:instrText>
        </w:r>
        <w:r>
          <w:rPr>
            <w:webHidden/>
          </w:rPr>
        </w:r>
        <w:r>
          <w:rPr>
            <w:webHidden/>
          </w:rPr>
          <w:fldChar w:fldCharType="separate"/>
        </w:r>
        <w:r w:rsidR="002D188C">
          <w:rPr>
            <w:webHidden/>
          </w:rPr>
          <w:t>26</w:t>
        </w:r>
        <w:r>
          <w:rPr>
            <w:webHidden/>
          </w:rPr>
          <w:fldChar w:fldCharType="end"/>
        </w:r>
      </w:hyperlink>
    </w:p>
    <w:p w14:paraId="7FA2CD43" w14:textId="597F377F" w:rsidR="008D6EBF" w:rsidRDefault="008D6EBF">
      <w:pPr>
        <w:pStyle w:val="21"/>
        <w:tabs>
          <w:tab w:val="right" w:leader="dot" w:pos="9061"/>
        </w:tabs>
        <w:rPr>
          <w:rFonts w:ascii="Calibri" w:hAnsi="Calibri"/>
          <w:noProof/>
          <w:kern w:val="2"/>
        </w:rPr>
      </w:pPr>
      <w:hyperlink w:anchor="_Toc199743542" w:history="1">
        <w:r w:rsidRPr="0081196C">
          <w:rPr>
            <w:rStyle w:val="a3"/>
            <w:noProof/>
          </w:rPr>
          <w:t>АиФ-Югра, 30.05.2025, Программа долгосрочных сбережений набирает популярность среди жителей Югры</w:t>
        </w:r>
        <w:r>
          <w:rPr>
            <w:noProof/>
            <w:webHidden/>
          </w:rPr>
          <w:tab/>
        </w:r>
        <w:r>
          <w:rPr>
            <w:noProof/>
            <w:webHidden/>
          </w:rPr>
          <w:fldChar w:fldCharType="begin"/>
        </w:r>
        <w:r>
          <w:rPr>
            <w:noProof/>
            <w:webHidden/>
          </w:rPr>
          <w:instrText xml:space="preserve"> PAGEREF _Toc199743542 \h </w:instrText>
        </w:r>
        <w:r>
          <w:rPr>
            <w:noProof/>
            <w:webHidden/>
          </w:rPr>
        </w:r>
        <w:r>
          <w:rPr>
            <w:noProof/>
            <w:webHidden/>
          </w:rPr>
          <w:fldChar w:fldCharType="separate"/>
        </w:r>
        <w:r w:rsidR="002D188C">
          <w:rPr>
            <w:noProof/>
            <w:webHidden/>
          </w:rPr>
          <w:t>28</w:t>
        </w:r>
        <w:r>
          <w:rPr>
            <w:noProof/>
            <w:webHidden/>
          </w:rPr>
          <w:fldChar w:fldCharType="end"/>
        </w:r>
      </w:hyperlink>
    </w:p>
    <w:p w14:paraId="23A9833F" w14:textId="6DAC91D5" w:rsidR="008D6EBF" w:rsidRDefault="008D6EBF">
      <w:pPr>
        <w:pStyle w:val="31"/>
        <w:rPr>
          <w:rFonts w:ascii="Calibri" w:hAnsi="Calibri"/>
          <w:kern w:val="2"/>
        </w:rPr>
      </w:pPr>
      <w:hyperlink w:anchor="_Toc199743543" w:history="1">
        <w:r w:rsidRPr="0081196C">
          <w:rPr>
            <w:rStyle w:val="a3"/>
          </w:rPr>
          <w:t>Клиенты Ханты-Мансийского НПФ с 2024 года вступают в программу долгосрочных сбережений (ПДС/Программа). Так, педагог Сургутской школы с профессиональной подготовкой для обучающихся с ограниченными возможностями здоровья Татьяна Анатольевна в этом году заключила договор по новой программе онлайн на сайте фонда.</w:t>
        </w:r>
        <w:r>
          <w:rPr>
            <w:webHidden/>
          </w:rPr>
          <w:tab/>
        </w:r>
        <w:r>
          <w:rPr>
            <w:webHidden/>
          </w:rPr>
          <w:fldChar w:fldCharType="begin"/>
        </w:r>
        <w:r>
          <w:rPr>
            <w:webHidden/>
          </w:rPr>
          <w:instrText xml:space="preserve"> PAGEREF _Toc199743543 \h </w:instrText>
        </w:r>
        <w:r>
          <w:rPr>
            <w:webHidden/>
          </w:rPr>
        </w:r>
        <w:r>
          <w:rPr>
            <w:webHidden/>
          </w:rPr>
          <w:fldChar w:fldCharType="separate"/>
        </w:r>
        <w:r w:rsidR="002D188C">
          <w:rPr>
            <w:webHidden/>
          </w:rPr>
          <w:t>28</w:t>
        </w:r>
        <w:r>
          <w:rPr>
            <w:webHidden/>
          </w:rPr>
          <w:fldChar w:fldCharType="end"/>
        </w:r>
      </w:hyperlink>
    </w:p>
    <w:p w14:paraId="391CBDC3" w14:textId="5346DE70" w:rsidR="008D6EBF" w:rsidRDefault="008D6EBF">
      <w:pPr>
        <w:pStyle w:val="21"/>
        <w:tabs>
          <w:tab w:val="right" w:leader="dot" w:pos="9061"/>
        </w:tabs>
        <w:rPr>
          <w:rFonts w:ascii="Calibri" w:hAnsi="Calibri"/>
          <w:noProof/>
          <w:kern w:val="2"/>
        </w:rPr>
      </w:pPr>
      <w:hyperlink w:anchor="_Toc199743544" w:history="1">
        <w:r w:rsidRPr="0081196C">
          <w:rPr>
            <w:rStyle w:val="a3"/>
            <w:noProof/>
          </w:rPr>
          <w:t>Российская газета, 01.06.2025, Минфин и ЦБ обсуждают период охлаждения по программе долгосрочных сбережений</w:t>
        </w:r>
        <w:r>
          <w:rPr>
            <w:noProof/>
            <w:webHidden/>
          </w:rPr>
          <w:tab/>
        </w:r>
        <w:r>
          <w:rPr>
            <w:noProof/>
            <w:webHidden/>
          </w:rPr>
          <w:fldChar w:fldCharType="begin"/>
        </w:r>
        <w:r>
          <w:rPr>
            <w:noProof/>
            <w:webHidden/>
          </w:rPr>
          <w:instrText xml:space="preserve"> PAGEREF _Toc199743544 \h </w:instrText>
        </w:r>
        <w:r>
          <w:rPr>
            <w:noProof/>
            <w:webHidden/>
          </w:rPr>
        </w:r>
        <w:r>
          <w:rPr>
            <w:noProof/>
            <w:webHidden/>
          </w:rPr>
          <w:fldChar w:fldCharType="separate"/>
        </w:r>
        <w:r w:rsidR="002D188C">
          <w:rPr>
            <w:noProof/>
            <w:webHidden/>
          </w:rPr>
          <w:t>29</w:t>
        </w:r>
        <w:r>
          <w:rPr>
            <w:noProof/>
            <w:webHidden/>
          </w:rPr>
          <w:fldChar w:fldCharType="end"/>
        </w:r>
      </w:hyperlink>
    </w:p>
    <w:p w14:paraId="1EA8AC52" w14:textId="328C486E" w:rsidR="008D6EBF" w:rsidRDefault="008D6EBF">
      <w:pPr>
        <w:pStyle w:val="31"/>
        <w:rPr>
          <w:rFonts w:ascii="Calibri" w:hAnsi="Calibri"/>
          <w:kern w:val="2"/>
        </w:rPr>
      </w:pPr>
      <w:hyperlink w:anchor="_Toc199743545" w:history="1">
        <w:r w:rsidRPr="0081196C">
          <w:rPr>
            <w:rStyle w:val="a3"/>
          </w:rPr>
          <w:t>Россияне начали жаловаться на банки, которые вместо обычных вкладов открывают им договоры в программе долгосрочных сбережений (ПДС). Первые несколько таких жалоб получил и рассмотрел главный финансовый уполномоченный Юрий Воронин. В связи с этим в Банке России и Министерстве финансов обсуждают введение периода охлаждения после заключения договора ПДС.</w:t>
        </w:r>
        <w:r>
          <w:rPr>
            <w:webHidden/>
          </w:rPr>
          <w:tab/>
        </w:r>
        <w:r>
          <w:rPr>
            <w:webHidden/>
          </w:rPr>
          <w:fldChar w:fldCharType="begin"/>
        </w:r>
        <w:r>
          <w:rPr>
            <w:webHidden/>
          </w:rPr>
          <w:instrText xml:space="preserve"> PAGEREF _Toc199743545 \h </w:instrText>
        </w:r>
        <w:r>
          <w:rPr>
            <w:webHidden/>
          </w:rPr>
        </w:r>
        <w:r>
          <w:rPr>
            <w:webHidden/>
          </w:rPr>
          <w:fldChar w:fldCharType="separate"/>
        </w:r>
        <w:r w:rsidR="002D188C">
          <w:rPr>
            <w:webHidden/>
          </w:rPr>
          <w:t>29</w:t>
        </w:r>
        <w:r>
          <w:rPr>
            <w:webHidden/>
          </w:rPr>
          <w:fldChar w:fldCharType="end"/>
        </w:r>
      </w:hyperlink>
    </w:p>
    <w:p w14:paraId="47E78E65" w14:textId="477EE180" w:rsidR="008D6EBF" w:rsidRDefault="008D6EBF">
      <w:pPr>
        <w:pStyle w:val="21"/>
        <w:tabs>
          <w:tab w:val="right" w:leader="dot" w:pos="9061"/>
        </w:tabs>
        <w:rPr>
          <w:rFonts w:ascii="Calibri" w:hAnsi="Calibri"/>
          <w:noProof/>
          <w:kern w:val="2"/>
        </w:rPr>
      </w:pPr>
      <w:hyperlink w:anchor="_Toc199743546" w:history="1">
        <w:r w:rsidRPr="0081196C">
          <w:rPr>
            <w:rStyle w:val="a3"/>
            <w:noProof/>
          </w:rPr>
          <w:t>Независимая газета, 01.06.2025, У программы долгосрочных сбережений есть краткосрочная цель</w:t>
        </w:r>
        <w:r>
          <w:rPr>
            <w:noProof/>
            <w:webHidden/>
          </w:rPr>
          <w:tab/>
        </w:r>
        <w:r>
          <w:rPr>
            <w:noProof/>
            <w:webHidden/>
          </w:rPr>
          <w:fldChar w:fldCharType="begin"/>
        </w:r>
        <w:r>
          <w:rPr>
            <w:noProof/>
            <w:webHidden/>
          </w:rPr>
          <w:instrText xml:space="preserve"> PAGEREF _Toc199743546 \h </w:instrText>
        </w:r>
        <w:r>
          <w:rPr>
            <w:noProof/>
            <w:webHidden/>
          </w:rPr>
        </w:r>
        <w:r>
          <w:rPr>
            <w:noProof/>
            <w:webHidden/>
          </w:rPr>
          <w:fldChar w:fldCharType="separate"/>
        </w:r>
        <w:r w:rsidR="002D188C">
          <w:rPr>
            <w:noProof/>
            <w:webHidden/>
          </w:rPr>
          <w:t>31</w:t>
        </w:r>
        <w:r>
          <w:rPr>
            <w:noProof/>
            <w:webHidden/>
          </w:rPr>
          <w:fldChar w:fldCharType="end"/>
        </w:r>
      </w:hyperlink>
    </w:p>
    <w:p w14:paraId="194E92E8" w14:textId="64271218" w:rsidR="008D6EBF" w:rsidRDefault="008D6EBF">
      <w:pPr>
        <w:pStyle w:val="31"/>
        <w:rPr>
          <w:rFonts w:ascii="Calibri" w:hAnsi="Calibri"/>
          <w:kern w:val="2"/>
        </w:rPr>
      </w:pPr>
      <w:hyperlink w:anchor="_Toc199743547" w:history="1">
        <w:r w:rsidRPr="0081196C">
          <w:rPr>
            <w:rStyle w:val="a3"/>
          </w:rPr>
          <w:t>Расширяемая властями программа долгосрочных сбережений (ПДС) имеет крайне важную краткосрочную задачу - финансировать текущий дефицит бюджета. Минфин и ЦБ призывают работников и работодателей отчислять в ПДС сегодняшние живые деньги, которые немедленно поступают в бюджет через продажу государственных долговых облигаций. Не случайно ведомствам объявлены плановые показатели по увеличению перечислений денег в программу долгосрочных сбережений.</w:t>
        </w:r>
        <w:r>
          <w:rPr>
            <w:webHidden/>
          </w:rPr>
          <w:tab/>
        </w:r>
        <w:r>
          <w:rPr>
            <w:webHidden/>
          </w:rPr>
          <w:fldChar w:fldCharType="begin"/>
        </w:r>
        <w:r>
          <w:rPr>
            <w:webHidden/>
          </w:rPr>
          <w:instrText xml:space="preserve"> PAGEREF _Toc199743547 \h </w:instrText>
        </w:r>
        <w:r>
          <w:rPr>
            <w:webHidden/>
          </w:rPr>
        </w:r>
        <w:r>
          <w:rPr>
            <w:webHidden/>
          </w:rPr>
          <w:fldChar w:fldCharType="separate"/>
        </w:r>
        <w:r w:rsidR="002D188C">
          <w:rPr>
            <w:webHidden/>
          </w:rPr>
          <w:t>31</w:t>
        </w:r>
        <w:r>
          <w:rPr>
            <w:webHidden/>
          </w:rPr>
          <w:fldChar w:fldCharType="end"/>
        </w:r>
      </w:hyperlink>
    </w:p>
    <w:p w14:paraId="76669C6E" w14:textId="4EB8F52D" w:rsidR="008D6EBF" w:rsidRDefault="008D6EBF">
      <w:pPr>
        <w:pStyle w:val="21"/>
        <w:tabs>
          <w:tab w:val="right" w:leader="dot" w:pos="9061"/>
        </w:tabs>
        <w:rPr>
          <w:rFonts w:ascii="Calibri" w:hAnsi="Calibri"/>
          <w:noProof/>
          <w:kern w:val="2"/>
        </w:rPr>
      </w:pPr>
      <w:hyperlink w:anchor="_Toc199743548" w:history="1">
        <w:r w:rsidRPr="0081196C">
          <w:rPr>
            <w:rStyle w:val="a3"/>
            <w:noProof/>
          </w:rPr>
          <w:t>Парламентская газета, 30.05.2025, Число участников программы долгосрочных сбережений выросло в 1,5 раза</w:t>
        </w:r>
        <w:r>
          <w:rPr>
            <w:noProof/>
            <w:webHidden/>
          </w:rPr>
          <w:tab/>
        </w:r>
        <w:r>
          <w:rPr>
            <w:noProof/>
            <w:webHidden/>
          </w:rPr>
          <w:fldChar w:fldCharType="begin"/>
        </w:r>
        <w:r>
          <w:rPr>
            <w:noProof/>
            <w:webHidden/>
          </w:rPr>
          <w:instrText xml:space="preserve"> PAGEREF _Toc199743548 \h </w:instrText>
        </w:r>
        <w:r>
          <w:rPr>
            <w:noProof/>
            <w:webHidden/>
          </w:rPr>
        </w:r>
        <w:r>
          <w:rPr>
            <w:noProof/>
            <w:webHidden/>
          </w:rPr>
          <w:fldChar w:fldCharType="separate"/>
        </w:r>
        <w:r w:rsidR="002D188C">
          <w:rPr>
            <w:noProof/>
            <w:webHidden/>
          </w:rPr>
          <w:t>33</w:t>
        </w:r>
        <w:r>
          <w:rPr>
            <w:noProof/>
            <w:webHidden/>
          </w:rPr>
          <w:fldChar w:fldCharType="end"/>
        </w:r>
      </w:hyperlink>
    </w:p>
    <w:p w14:paraId="598C131B" w14:textId="7F7FC7C1" w:rsidR="008D6EBF" w:rsidRDefault="008D6EBF">
      <w:pPr>
        <w:pStyle w:val="31"/>
        <w:rPr>
          <w:rFonts w:ascii="Calibri" w:hAnsi="Calibri"/>
          <w:kern w:val="2"/>
        </w:rPr>
      </w:pPr>
      <w:hyperlink w:anchor="_Toc199743549" w:history="1">
        <w:r w:rsidRPr="0081196C">
          <w:rPr>
            <w:rStyle w:val="a3"/>
          </w:rPr>
          <w:t>Количество участников программы долгосрочных сбережений (ПДС) за первый квартал 2025 года увеличилось почти в 1,5 раза — до 3,9 миллиона, следует из обзора ключевых показателей негосударственных пенсионных фондов, опубликованного на сайте Центробанка.</w:t>
        </w:r>
        <w:r>
          <w:rPr>
            <w:webHidden/>
          </w:rPr>
          <w:tab/>
        </w:r>
        <w:r>
          <w:rPr>
            <w:webHidden/>
          </w:rPr>
          <w:fldChar w:fldCharType="begin"/>
        </w:r>
        <w:r>
          <w:rPr>
            <w:webHidden/>
          </w:rPr>
          <w:instrText xml:space="preserve"> PAGEREF _Toc199743549 \h </w:instrText>
        </w:r>
        <w:r>
          <w:rPr>
            <w:webHidden/>
          </w:rPr>
        </w:r>
        <w:r>
          <w:rPr>
            <w:webHidden/>
          </w:rPr>
          <w:fldChar w:fldCharType="separate"/>
        </w:r>
        <w:r w:rsidR="002D188C">
          <w:rPr>
            <w:webHidden/>
          </w:rPr>
          <w:t>33</w:t>
        </w:r>
        <w:r>
          <w:rPr>
            <w:webHidden/>
          </w:rPr>
          <w:fldChar w:fldCharType="end"/>
        </w:r>
      </w:hyperlink>
    </w:p>
    <w:p w14:paraId="6DC5E96B" w14:textId="1C85D101" w:rsidR="008D6EBF" w:rsidRDefault="008D6EBF">
      <w:pPr>
        <w:pStyle w:val="21"/>
        <w:tabs>
          <w:tab w:val="right" w:leader="dot" w:pos="9061"/>
        </w:tabs>
        <w:rPr>
          <w:rFonts w:ascii="Calibri" w:hAnsi="Calibri"/>
          <w:noProof/>
          <w:kern w:val="2"/>
        </w:rPr>
      </w:pPr>
      <w:hyperlink w:anchor="_Toc199743550" w:history="1">
        <w:r w:rsidRPr="0081196C">
          <w:rPr>
            <w:rStyle w:val="a3"/>
            <w:noProof/>
          </w:rPr>
          <w:t>Ведомости, 30.05.2025, В I квартале 2025 года объем взносов по ПДС снизился до 39,2 млрд рублей</w:t>
        </w:r>
        <w:r>
          <w:rPr>
            <w:noProof/>
            <w:webHidden/>
          </w:rPr>
          <w:tab/>
        </w:r>
        <w:r>
          <w:rPr>
            <w:noProof/>
            <w:webHidden/>
          </w:rPr>
          <w:fldChar w:fldCharType="begin"/>
        </w:r>
        <w:r>
          <w:rPr>
            <w:noProof/>
            <w:webHidden/>
          </w:rPr>
          <w:instrText xml:space="preserve"> PAGEREF _Toc199743550 \h </w:instrText>
        </w:r>
        <w:r>
          <w:rPr>
            <w:noProof/>
            <w:webHidden/>
          </w:rPr>
        </w:r>
        <w:r>
          <w:rPr>
            <w:noProof/>
            <w:webHidden/>
          </w:rPr>
          <w:fldChar w:fldCharType="separate"/>
        </w:r>
        <w:r w:rsidR="002D188C">
          <w:rPr>
            <w:noProof/>
            <w:webHidden/>
          </w:rPr>
          <w:t>33</w:t>
        </w:r>
        <w:r>
          <w:rPr>
            <w:noProof/>
            <w:webHidden/>
          </w:rPr>
          <w:fldChar w:fldCharType="end"/>
        </w:r>
      </w:hyperlink>
    </w:p>
    <w:p w14:paraId="5C989C50" w14:textId="7AAD66C2" w:rsidR="008D6EBF" w:rsidRDefault="008D6EBF">
      <w:pPr>
        <w:pStyle w:val="31"/>
        <w:rPr>
          <w:rFonts w:ascii="Calibri" w:hAnsi="Calibri"/>
          <w:kern w:val="2"/>
        </w:rPr>
      </w:pPr>
      <w:hyperlink w:anchor="_Toc199743551" w:history="1">
        <w:r w:rsidRPr="0081196C">
          <w:rPr>
            <w:rStyle w:val="a3"/>
          </w:rPr>
          <w:t>В I квартале 2025 г. объем взносов по программе долгосрочных сбережений (ПДС) сократился в 1,6 раза, достигнув 39,2 млрд руб. Об этом свидетельствуют данные «Обзора ключевых показателей негосударственных пенсионных фондов» Банка России.</w:t>
        </w:r>
        <w:r>
          <w:rPr>
            <w:webHidden/>
          </w:rPr>
          <w:tab/>
        </w:r>
        <w:r>
          <w:rPr>
            <w:webHidden/>
          </w:rPr>
          <w:fldChar w:fldCharType="begin"/>
        </w:r>
        <w:r>
          <w:rPr>
            <w:webHidden/>
          </w:rPr>
          <w:instrText xml:space="preserve"> PAGEREF _Toc199743551 \h </w:instrText>
        </w:r>
        <w:r>
          <w:rPr>
            <w:webHidden/>
          </w:rPr>
        </w:r>
        <w:r>
          <w:rPr>
            <w:webHidden/>
          </w:rPr>
          <w:fldChar w:fldCharType="separate"/>
        </w:r>
        <w:r w:rsidR="002D188C">
          <w:rPr>
            <w:webHidden/>
          </w:rPr>
          <w:t>33</w:t>
        </w:r>
        <w:r>
          <w:rPr>
            <w:webHidden/>
          </w:rPr>
          <w:fldChar w:fldCharType="end"/>
        </w:r>
      </w:hyperlink>
    </w:p>
    <w:p w14:paraId="65B19F5F" w14:textId="2A23D2A6" w:rsidR="008D6EBF" w:rsidRDefault="008D6EBF">
      <w:pPr>
        <w:pStyle w:val="21"/>
        <w:tabs>
          <w:tab w:val="right" w:leader="dot" w:pos="9061"/>
        </w:tabs>
        <w:rPr>
          <w:rFonts w:ascii="Calibri" w:hAnsi="Calibri"/>
          <w:noProof/>
          <w:kern w:val="2"/>
        </w:rPr>
      </w:pPr>
      <w:hyperlink w:anchor="_Toc199743552" w:history="1">
        <w:r w:rsidRPr="0081196C">
          <w:rPr>
            <w:rStyle w:val="a3"/>
            <w:noProof/>
          </w:rPr>
          <w:t>РИА Новости, 30.05.2025, Число участников программы долгосрочных сбережений в I квартале выросло в 1,4 раза - ЦБ РФ</w:t>
        </w:r>
        <w:r>
          <w:rPr>
            <w:noProof/>
            <w:webHidden/>
          </w:rPr>
          <w:tab/>
        </w:r>
        <w:r>
          <w:rPr>
            <w:noProof/>
            <w:webHidden/>
          </w:rPr>
          <w:fldChar w:fldCharType="begin"/>
        </w:r>
        <w:r>
          <w:rPr>
            <w:noProof/>
            <w:webHidden/>
          </w:rPr>
          <w:instrText xml:space="preserve"> PAGEREF _Toc199743552 \h </w:instrText>
        </w:r>
        <w:r>
          <w:rPr>
            <w:noProof/>
            <w:webHidden/>
          </w:rPr>
        </w:r>
        <w:r>
          <w:rPr>
            <w:noProof/>
            <w:webHidden/>
          </w:rPr>
          <w:fldChar w:fldCharType="separate"/>
        </w:r>
        <w:r w:rsidR="002D188C">
          <w:rPr>
            <w:noProof/>
            <w:webHidden/>
          </w:rPr>
          <w:t>34</w:t>
        </w:r>
        <w:r>
          <w:rPr>
            <w:noProof/>
            <w:webHidden/>
          </w:rPr>
          <w:fldChar w:fldCharType="end"/>
        </w:r>
      </w:hyperlink>
    </w:p>
    <w:p w14:paraId="6A3BF872" w14:textId="46A3FB97" w:rsidR="008D6EBF" w:rsidRDefault="008D6EBF">
      <w:pPr>
        <w:pStyle w:val="31"/>
        <w:rPr>
          <w:rFonts w:ascii="Calibri" w:hAnsi="Calibri"/>
          <w:kern w:val="2"/>
        </w:rPr>
      </w:pPr>
      <w:hyperlink w:anchor="_Toc199743553" w:history="1">
        <w:r w:rsidRPr="0081196C">
          <w:rPr>
            <w:rStyle w:val="a3"/>
          </w:rPr>
          <w:t>Количество участников программы долгосрочных сбережений (ПДС) в первом квартале 2025 года по сравнению с аналогичным периодом прошлого года выросло в 1,4 раза - до 3,9 миллиона человек, сообщил Банк России в обзоре ключевых показателей негосударственных пенсионных фондов.</w:t>
        </w:r>
        <w:r>
          <w:rPr>
            <w:webHidden/>
          </w:rPr>
          <w:tab/>
        </w:r>
        <w:r>
          <w:rPr>
            <w:webHidden/>
          </w:rPr>
          <w:fldChar w:fldCharType="begin"/>
        </w:r>
        <w:r>
          <w:rPr>
            <w:webHidden/>
          </w:rPr>
          <w:instrText xml:space="preserve"> PAGEREF _Toc199743553 \h </w:instrText>
        </w:r>
        <w:r>
          <w:rPr>
            <w:webHidden/>
          </w:rPr>
        </w:r>
        <w:r>
          <w:rPr>
            <w:webHidden/>
          </w:rPr>
          <w:fldChar w:fldCharType="separate"/>
        </w:r>
        <w:r w:rsidR="002D188C">
          <w:rPr>
            <w:webHidden/>
          </w:rPr>
          <w:t>34</w:t>
        </w:r>
        <w:r>
          <w:rPr>
            <w:webHidden/>
          </w:rPr>
          <w:fldChar w:fldCharType="end"/>
        </w:r>
      </w:hyperlink>
    </w:p>
    <w:p w14:paraId="19B70DB3" w14:textId="056CD7E7" w:rsidR="008D6EBF" w:rsidRDefault="008D6EBF">
      <w:pPr>
        <w:pStyle w:val="21"/>
        <w:tabs>
          <w:tab w:val="right" w:leader="dot" w:pos="9061"/>
        </w:tabs>
        <w:rPr>
          <w:rFonts w:ascii="Calibri" w:hAnsi="Calibri"/>
          <w:noProof/>
          <w:kern w:val="2"/>
        </w:rPr>
      </w:pPr>
      <w:hyperlink w:anchor="_Toc199743554" w:history="1">
        <w:r w:rsidRPr="0081196C">
          <w:rPr>
            <w:rStyle w:val="a3"/>
            <w:noProof/>
          </w:rPr>
          <w:t>ТАСС, 30.05.2025, ЦБ видит интерес россиян к программе долгосрочных сбережений</w:t>
        </w:r>
        <w:r>
          <w:rPr>
            <w:noProof/>
            <w:webHidden/>
          </w:rPr>
          <w:tab/>
        </w:r>
        <w:r>
          <w:rPr>
            <w:noProof/>
            <w:webHidden/>
          </w:rPr>
          <w:fldChar w:fldCharType="begin"/>
        </w:r>
        <w:r>
          <w:rPr>
            <w:noProof/>
            <w:webHidden/>
          </w:rPr>
          <w:instrText xml:space="preserve"> PAGEREF _Toc199743554 \h </w:instrText>
        </w:r>
        <w:r>
          <w:rPr>
            <w:noProof/>
            <w:webHidden/>
          </w:rPr>
        </w:r>
        <w:r>
          <w:rPr>
            <w:noProof/>
            <w:webHidden/>
          </w:rPr>
          <w:fldChar w:fldCharType="separate"/>
        </w:r>
        <w:r w:rsidR="002D188C">
          <w:rPr>
            <w:noProof/>
            <w:webHidden/>
          </w:rPr>
          <w:t>35</w:t>
        </w:r>
        <w:r>
          <w:rPr>
            <w:noProof/>
            <w:webHidden/>
          </w:rPr>
          <w:fldChar w:fldCharType="end"/>
        </w:r>
      </w:hyperlink>
    </w:p>
    <w:p w14:paraId="1E954F2A" w14:textId="07E6CBD7" w:rsidR="008D6EBF" w:rsidRDefault="008D6EBF">
      <w:pPr>
        <w:pStyle w:val="31"/>
        <w:rPr>
          <w:rFonts w:ascii="Calibri" w:hAnsi="Calibri"/>
          <w:kern w:val="2"/>
        </w:rPr>
      </w:pPr>
      <w:hyperlink w:anchor="_Toc199743555" w:history="1">
        <w:r w:rsidRPr="0081196C">
          <w:rPr>
            <w:rStyle w:val="a3"/>
          </w:rPr>
          <w:t>Россияне активно вступают в программу долгосрочных сбережений (ПДС), переводя туда свои пенсионные накопления из негосударственных пенсионных фондах (НПФ). Об этом говорится в сообщении Банка России.</w:t>
        </w:r>
        <w:r>
          <w:rPr>
            <w:webHidden/>
          </w:rPr>
          <w:tab/>
        </w:r>
        <w:r>
          <w:rPr>
            <w:webHidden/>
          </w:rPr>
          <w:fldChar w:fldCharType="begin"/>
        </w:r>
        <w:r>
          <w:rPr>
            <w:webHidden/>
          </w:rPr>
          <w:instrText xml:space="preserve"> PAGEREF _Toc199743555 \h </w:instrText>
        </w:r>
        <w:r>
          <w:rPr>
            <w:webHidden/>
          </w:rPr>
        </w:r>
        <w:r>
          <w:rPr>
            <w:webHidden/>
          </w:rPr>
          <w:fldChar w:fldCharType="separate"/>
        </w:r>
        <w:r w:rsidR="002D188C">
          <w:rPr>
            <w:webHidden/>
          </w:rPr>
          <w:t>35</w:t>
        </w:r>
        <w:r>
          <w:rPr>
            <w:webHidden/>
          </w:rPr>
          <w:fldChar w:fldCharType="end"/>
        </w:r>
      </w:hyperlink>
    </w:p>
    <w:p w14:paraId="610ACE81" w14:textId="33BB38AC" w:rsidR="008D6EBF" w:rsidRDefault="008D6EBF">
      <w:pPr>
        <w:pStyle w:val="21"/>
        <w:tabs>
          <w:tab w:val="right" w:leader="dot" w:pos="9061"/>
        </w:tabs>
        <w:rPr>
          <w:rFonts w:ascii="Calibri" w:hAnsi="Calibri"/>
          <w:noProof/>
          <w:kern w:val="2"/>
        </w:rPr>
      </w:pPr>
      <w:hyperlink w:anchor="_Toc199743556" w:history="1">
        <w:r w:rsidRPr="0081196C">
          <w:rPr>
            <w:rStyle w:val="a3"/>
            <w:noProof/>
          </w:rPr>
          <w:t>Frank Media, 30.05.2025, Объем взносов в ПДС сократился почти в два раза за первый квартал</w:t>
        </w:r>
        <w:r>
          <w:rPr>
            <w:noProof/>
            <w:webHidden/>
          </w:rPr>
          <w:tab/>
        </w:r>
        <w:r>
          <w:rPr>
            <w:noProof/>
            <w:webHidden/>
          </w:rPr>
          <w:fldChar w:fldCharType="begin"/>
        </w:r>
        <w:r>
          <w:rPr>
            <w:noProof/>
            <w:webHidden/>
          </w:rPr>
          <w:instrText xml:space="preserve"> PAGEREF _Toc199743556 \h </w:instrText>
        </w:r>
        <w:r>
          <w:rPr>
            <w:noProof/>
            <w:webHidden/>
          </w:rPr>
        </w:r>
        <w:r>
          <w:rPr>
            <w:noProof/>
            <w:webHidden/>
          </w:rPr>
          <w:fldChar w:fldCharType="separate"/>
        </w:r>
        <w:r w:rsidR="002D188C">
          <w:rPr>
            <w:noProof/>
            <w:webHidden/>
          </w:rPr>
          <w:t>35</w:t>
        </w:r>
        <w:r>
          <w:rPr>
            <w:noProof/>
            <w:webHidden/>
          </w:rPr>
          <w:fldChar w:fldCharType="end"/>
        </w:r>
      </w:hyperlink>
    </w:p>
    <w:p w14:paraId="76A1194E" w14:textId="4EE2A03C" w:rsidR="008D6EBF" w:rsidRDefault="008D6EBF">
      <w:pPr>
        <w:pStyle w:val="31"/>
        <w:rPr>
          <w:rFonts w:ascii="Calibri" w:hAnsi="Calibri"/>
          <w:kern w:val="2"/>
        </w:rPr>
      </w:pPr>
      <w:hyperlink w:anchor="_Toc199743557" w:history="1">
        <w:r w:rsidRPr="0081196C">
          <w:rPr>
            <w:rStyle w:val="a3"/>
          </w:rPr>
          <w:t>За первый квартал 2025 года объем взносов по программе долгосрочных сбережений (ПДС) снизился в 1,6 раза, до 39,2 млрд рублей, следует из «Обзора ключевых показателей негосударственных пенсионных фондов» Банка России.</w:t>
        </w:r>
        <w:r>
          <w:rPr>
            <w:webHidden/>
          </w:rPr>
          <w:tab/>
        </w:r>
        <w:r>
          <w:rPr>
            <w:webHidden/>
          </w:rPr>
          <w:fldChar w:fldCharType="begin"/>
        </w:r>
        <w:r>
          <w:rPr>
            <w:webHidden/>
          </w:rPr>
          <w:instrText xml:space="preserve"> PAGEREF _Toc199743557 \h </w:instrText>
        </w:r>
        <w:r>
          <w:rPr>
            <w:webHidden/>
          </w:rPr>
        </w:r>
        <w:r>
          <w:rPr>
            <w:webHidden/>
          </w:rPr>
          <w:fldChar w:fldCharType="separate"/>
        </w:r>
        <w:r w:rsidR="002D188C">
          <w:rPr>
            <w:webHidden/>
          </w:rPr>
          <w:t>35</w:t>
        </w:r>
        <w:r>
          <w:rPr>
            <w:webHidden/>
          </w:rPr>
          <w:fldChar w:fldCharType="end"/>
        </w:r>
      </w:hyperlink>
    </w:p>
    <w:p w14:paraId="1D54BB80" w14:textId="4F6FE100" w:rsidR="008D6EBF" w:rsidRDefault="008D6EBF">
      <w:pPr>
        <w:pStyle w:val="21"/>
        <w:tabs>
          <w:tab w:val="right" w:leader="dot" w:pos="9061"/>
        </w:tabs>
        <w:rPr>
          <w:rFonts w:ascii="Calibri" w:hAnsi="Calibri"/>
          <w:noProof/>
          <w:kern w:val="2"/>
        </w:rPr>
      </w:pPr>
      <w:hyperlink w:anchor="_Toc199743558" w:history="1">
        <w:r w:rsidRPr="0081196C">
          <w:rPr>
            <w:rStyle w:val="a3"/>
            <w:noProof/>
          </w:rPr>
          <w:t>Финанс Mail, 30.05.2025, Россияне переводят пенсионные накопления в ПДС</w:t>
        </w:r>
        <w:r>
          <w:rPr>
            <w:noProof/>
            <w:webHidden/>
          </w:rPr>
          <w:tab/>
        </w:r>
        <w:r>
          <w:rPr>
            <w:noProof/>
            <w:webHidden/>
          </w:rPr>
          <w:fldChar w:fldCharType="begin"/>
        </w:r>
        <w:r>
          <w:rPr>
            <w:noProof/>
            <w:webHidden/>
          </w:rPr>
          <w:instrText xml:space="preserve"> PAGEREF _Toc199743558 \h </w:instrText>
        </w:r>
        <w:r>
          <w:rPr>
            <w:noProof/>
            <w:webHidden/>
          </w:rPr>
        </w:r>
        <w:r>
          <w:rPr>
            <w:noProof/>
            <w:webHidden/>
          </w:rPr>
          <w:fldChar w:fldCharType="separate"/>
        </w:r>
        <w:r w:rsidR="002D188C">
          <w:rPr>
            <w:noProof/>
            <w:webHidden/>
          </w:rPr>
          <w:t>36</w:t>
        </w:r>
        <w:r>
          <w:rPr>
            <w:noProof/>
            <w:webHidden/>
          </w:rPr>
          <w:fldChar w:fldCharType="end"/>
        </w:r>
      </w:hyperlink>
    </w:p>
    <w:p w14:paraId="56A9E235" w14:textId="2D6A2EA2" w:rsidR="008D6EBF" w:rsidRDefault="008D6EBF">
      <w:pPr>
        <w:pStyle w:val="31"/>
        <w:rPr>
          <w:rFonts w:ascii="Calibri" w:hAnsi="Calibri"/>
          <w:kern w:val="2"/>
        </w:rPr>
      </w:pPr>
      <w:hyperlink w:anchor="_Toc199743559" w:history="1">
        <w:r w:rsidRPr="0081196C">
          <w:rPr>
            <w:rStyle w:val="a3"/>
          </w:rPr>
          <w:t>Рост совокупного объема пенсионных средств замедлился в первом квартале 2025 года по сравнению с концом 2024 года. Как сообщает ЦБ, увеличению способствовал приток средств в пенсионные резервы, в частности в программу долгосрочных сбережений (ПДС), а также доходы от инвестирования.</w:t>
        </w:r>
        <w:r>
          <w:rPr>
            <w:webHidden/>
          </w:rPr>
          <w:tab/>
        </w:r>
        <w:r>
          <w:rPr>
            <w:webHidden/>
          </w:rPr>
          <w:fldChar w:fldCharType="begin"/>
        </w:r>
        <w:r>
          <w:rPr>
            <w:webHidden/>
          </w:rPr>
          <w:instrText xml:space="preserve"> PAGEREF _Toc199743559 \h </w:instrText>
        </w:r>
        <w:r>
          <w:rPr>
            <w:webHidden/>
          </w:rPr>
        </w:r>
        <w:r>
          <w:rPr>
            <w:webHidden/>
          </w:rPr>
          <w:fldChar w:fldCharType="separate"/>
        </w:r>
        <w:r w:rsidR="002D188C">
          <w:rPr>
            <w:webHidden/>
          </w:rPr>
          <w:t>36</w:t>
        </w:r>
        <w:r>
          <w:rPr>
            <w:webHidden/>
          </w:rPr>
          <w:fldChar w:fldCharType="end"/>
        </w:r>
      </w:hyperlink>
    </w:p>
    <w:p w14:paraId="4E57FABF" w14:textId="56E38B0D" w:rsidR="008D6EBF" w:rsidRDefault="008D6EBF">
      <w:pPr>
        <w:pStyle w:val="21"/>
        <w:tabs>
          <w:tab w:val="right" w:leader="dot" w:pos="9061"/>
        </w:tabs>
        <w:rPr>
          <w:rFonts w:ascii="Calibri" w:hAnsi="Calibri"/>
          <w:noProof/>
          <w:kern w:val="2"/>
        </w:rPr>
      </w:pPr>
      <w:hyperlink w:anchor="_Toc199743560" w:history="1">
        <w:r w:rsidRPr="0081196C">
          <w:rPr>
            <w:rStyle w:val="a3"/>
            <w:noProof/>
          </w:rPr>
          <w:t>Росбалт, 31.05.2025, Михаил МАКАРОВ, Россияне распробовали программу долгосрочных сбережений</w:t>
        </w:r>
        <w:r>
          <w:rPr>
            <w:noProof/>
            <w:webHidden/>
          </w:rPr>
          <w:tab/>
        </w:r>
        <w:r>
          <w:rPr>
            <w:noProof/>
            <w:webHidden/>
          </w:rPr>
          <w:fldChar w:fldCharType="begin"/>
        </w:r>
        <w:r>
          <w:rPr>
            <w:noProof/>
            <w:webHidden/>
          </w:rPr>
          <w:instrText xml:space="preserve"> PAGEREF _Toc199743560 \h </w:instrText>
        </w:r>
        <w:r>
          <w:rPr>
            <w:noProof/>
            <w:webHidden/>
          </w:rPr>
        </w:r>
        <w:r>
          <w:rPr>
            <w:noProof/>
            <w:webHidden/>
          </w:rPr>
          <w:fldChar w:fldCharType="separate"/>
        </w:r>
        <w:r w:rsidR="002D188C">
          <w:rPr>
            <w:noProof/>
            <w:webHidden/>
          </w:rPr>
          <w:t>37</w:t>
        </w:r>
        <w:r>
          <w:rPr>
            <w:noProof/>
            <w:webHidden/>
          </w:rPr>
          <w:fldChar w:fldCharType="end"/>
        </w:r>
      </w:hyperlink>
    </w:p>
    <w:p w14:paraId="203B5605" w14:textId="0FEEA402" w:rsidR="008D6EBF" w:rsidRDefault="008D6EBF">
      <w:pPr>
        <w:pStyle w:val="31"/>
        <w:rPr>
          <w:rFonts w:ascii="Calibri" w:hAnsi="Calibri"/>
          <w:kern w:val="2"/>
        </w:rPr>
      </w:pPr>
      <w:hyperlink w:anchor="_Toc199743561" w:history="1">
        <w:r w:rsidRPr="0081196C">
          <w:rPr>
            <w:rStyle w:val="a3"/>
          </w:rPr>
          <w:t>Число россиян, которые держат пенсионные накопления в негосударственных пенсионных фондах (НПФ), по итогам первого квартала сократилось на 564 тыс. человек, до 35,4 млн человек. И дело тут не в том, что люди перестали доверять НПФ, а в том, что появилась более заманчивая альтернатива. Наиболее финансово активные сограждане в последнее время «распробовали на вкус» программу долгосрочных сбережений (ПДС) и активно начали к ней присоединяться, переводя в качестве первоначального взноса свои пенсионные накопления.</w:t>
        </w:r>
        <w:r>
          <w:rPr>
            <w:webHidden/>
          </w:rPr>
          <w:tab/>
        </w:r>
        <w:r>
          <w:rPr>
            <w:webHidden/>
          </w:rPr>
          <w:fldChar w:fldCharType="begin"/>
        </w:r>
        <w:r>
          <w:rPr>
            <w:webHidden/>
          </w:rPr>
          <w:instrText xml:space="preserve"> PAGEREF _Toc199743561 \h </w:instrText>
        </w:r>
        <w:r>
          <w:rPr>
            <w:webHidden/>
          </w:rPr>
        </w:r>
        <w:r>
          <w:rPr>
            <w:webHidden/>
          </w:rPr>
          <w:fldChar w:fldCharType="separate"/>
        </w:r>
        <w:r w:rsidR="002D188C">
          <w:rPr>
            <w:webHidden/>
          </w:rPr>
          <w:t>37</w:t>
        </w:r>
        <w:r>
          <w:rPr>
            <w:webHidden/>
          </w:rPr>
          <w:fldChar w:fldCharType="end"/>
        </w:r>
      </w:hyperlink>
    </w:p>
    <w:p w14:paraId="1F5FAF1F" w14:textId="6DAFF8FC" w:rsidR="008D6EBF" w:rsidRDefault="008D6EBF">
      <w:pPr>
        <w:pStyle w:val="21"/>
        <w:tabs>
          <w:tab w:val="right" w:leader="dot" w:pos="9061"/>
        </w:tabs>
        <w:rPr>
          <w:rFonts w:ascii="Calibri" w:hAnsi="Calibri"/>
          <w:noProof/>
          <w:kern w:val="2"/>
        </w:rPr>
      </w:pPr>
      <w:hyperlink w:anchor="_Toc199743562" w:history="1">
        <w:r w:rsidRPr="0081196C">
          <w:rPr>
            <w:rStyle w:val="a3"/>
            <w:noProof/>
          </w:rPr>
          <w:t>ГлобалМСК.ру, 30.05.2025, Центральный банк намерен ввести период охлаждения для программы долгосрочных сбережений</w:t>
        </w:r>
        <w:r>
          <w:rPr>
            <w:noProof/>
            <w:webHidden/>
          </w:rPr>
          <w:tab/>
        </w:r>
        <w:r>
          <w:rPr>
            <w:noProof/>
            <w:webHidden/>
          </w:rPr>
          <w:fldChar w:fldCharType="begin"/>
        </w:r>
        <w:r>
          <w:rPr>
            <w:noProof/>
            <w:webHidden/>
          </w:rPr>
          <w:instrText xml:space="preserve"> PAGEREF _Toc199743562 \h </w:instrText>
        </w:r>
        <w:r>
          <w:rPr>
            <w:noProof/>
            <w:webHidden/>
          </w:rPr>
        </w:r>
        <w:r>
          <w:rPr>
            <w:noProof/>
            <w:webHidden/>
          </w:rPr>
          <w:fldChar w:fldCharType="separate"/>
        </w:r>
        <w:r w:rsidR="002D188C">
          <w:rPr>
            <w:noProof/>
            <w:webHidden/>
          </w:rPr>
          <w:t>38</w:t>
        </w:r>
        <w:r>
          <w:rPr>
            <w:noProof/>
            <w:webHidden/>
          </w:rPr>
          <w:fldChar w:fldCharType="end"/>
        </w:r>
      </w:hyperlink>
    </w:p>
    <w:p w14:paraId="34CDFFAB" w14:textId="177A9EBD" w:rsidR="008D6EBF" w:rsidRDefault="008D6EBF">
      <w:pPr>
        <w:pStyle w:val="31"/>
        <w:rPr>
          <w:rFonts w:ascii="Calibri" w:hAnsi="Calibri"/>
          <w:kern w:val="2"/>
        </w:rPr>
      </w:pPr>
      <w:hyperlink w:anchor="_Toc199743563" w:history="1">
        <w:r w:rsidRPr="0081196C">
          <w:rPr>
            <w:rStyle w:val="a3"/>
          </w:rPr>
          <w:t>На днях появилась информация о том, что Центральный Банк поддержал инициативу, направленную на введение периода охлаждения для договоров, заключаемых по программе долгосрочных сбережений. По словам специалистов, срок, в течение которого россияне смогут отказаться от участия в ней, составит минимум 30 дней.</w:t>
        </w:r>
        <w:r>
          <w:rPr>
            <w:webHidden/>
          </w:rPr>
          <w:tab/>
        </w:r>
        <w:r>
          <w:rPr>
            <w:webHidden/>
          </w:rPr>
          <w:fldChar w:fldCharType="begin"/>
        </w:r>
        <w:r>
          <w:rPr>
            <w:webHidden/>
          </w:rPr>
          <w:instrText xml:space="preserve"> PAGEREF _Toc199743563 \h </w:instrText>
        </w:r>
        <w:r>
          <w:rPr>
            <w:webHidden/>
          </w:rPr>
        </w:r>
        <w:r>
          <w:rPr>
            <w:webHidden/>
          </w:rPr>
          <w:fldChar w:fldCharType="separate"/>
        </w:r>
        <w:r w:rsidR="002D188C">
          <w:rPr>
            <w:webHidden/>
          </w:rPr>
          <w:t>38</w:t>
        </w:r>
        <w:r>
          <w:rPr>
            <w:webHidden/>
          </w:rPr>
          <w:fldChar w:fldCharType="end"/>
        </w:r>
      </w:hyperlink>
    </w:p>
    <w:p w14:paraId="5DD620EE" w14:textId="6BF3BC68" w:rsidR="008D6EBF" w:rsidRDefault="008D6EBF">
      <w:pPr>
        <w:pStyle w:val="21"/>
        <w:tabs>
          <w:tab w:val="right" w:leader="dot" w:pos="9061"/>
        </w:tabs>
        <w:rPr>
          <w:rFonts w:ascii="Calibri" w:hAnsi="Calibri"/>
          <w:noProof/>
          <w:kern w:val="2"/>
        </w:rPr>
      </w:pPr>
      <w:hyperlink w:anchor="_Toc199743564" w:history="1">
        <w:r w:rsidRPr="0081196C">
          <w:rPr>
            <w:rStyle w:val="a3"/>
            <w:noProof/>
          </w:rPr>
          <w:t>Пенсия.pro, 30.05.2025, ЦБ намерен ввести обязательный период охлаждения для долгосрочных сбережений</w:t>
        </w:r>
        <w:r>
          <w:rPr>
            <w:noProof/>
            <w:webHidden/>
          </w:rPr>
          <w:tab/>
        </w:r>
        <w:r>
          <w:rPr>
            <w:noProof/>
            <w:webHidden/>
          </w:rPr>
          <w:fldChar w:fldCharType="begin"/>
        </w:r>
        <w:r>
          <w:rPr>
            <w:noProof/>
            <w:webHidden/>
          </w:rPr>
          <w:instrText xml:space="preserve"> PAGEREF _Toc199743564 \h </w:instrText>
        </w:r>
        <w:r>
          <w:rPr>
            <w:noProof/>
            <w:webHidden/>
          </w:rPr>
        </w:r>
        <w:r>
          <w:rPr>
            <w:noProof/>
            <w:webHidden/>
          </w:rPr>
          <w:fldChar w:fldCharType="separate"/>
        </w:r>
        <w:r w:rsidR="002D188C">
          <w:rPr>
            <w:noProof/>
            <w:webHidden/>
          </w:rPr>
          <w:t>40</w:t>
        </w:r>
        <w:r>
          <w:rPr>
            <w:noProof/>
            <w:webHidden/>
          </w:rPr>
          <w:fldChar w:fldCharType="end"/>
        </w:r>
      </w:hyperlink>
    </w:p>
    <w:p w14:paraId="7ABA342E" w14:textId="25E3EB83" w:rsidR="008D6EBF" w:rsidRDefault="008D6EBF">
      <w:pPr>
        <w:pStyle w:val="31"/>
        <w:rPr>
          <w:rFonts w:ascii="Calibri" w:hAnsi="Calibri"/>
          <w:kern w:val="2"/>
        </w:rPr>
      </w:pPr>
      <w:hyperlink w:anchor="_Toc199743565" w:history="1">
        <w:r w:rsidRPr="0081196C">
          <w:rPr>
            <w:rStyle w:val="a3"/>
          </w:rPr>
          <w:t>Банк России готовится ввести обязательный период охлаждения для программы долгосрочных сбережений. Сейчас обсуждаются конкретные параметры нововведения. Ожидается, что срок его составит не менее 30 дней, пишут «Известия».</w:t>
        </w:r>
        <w:r>
          <w:rPr>
            <w:webHidden/>
          </w:rPr>
          <w:tab/>
        </w:r>
        <w:r>
          <w:rPr>
            <w:webHidden/>
          </w:rPr>
          <w:fldChar w:fldCharType="begin"/>
        </w:r>
        <w:r>
          <w:rPr>
            <w:webHidden/>
          </w:rPr>
          <w:instrText xml:space="preserve"> PAGEREF _Toc199743565 \h </w:instrText>
        </w:r>
        <w:r>
          <w:rPr>
            <w:webHidden/>
          </w:rPr>
        </w:r>
        <w:r>
          <w:rPr>
            <w:webHidden/>
          </w:rPr>
          <w:fldChar w:fldCharType="separate"/>
        </w:r>
        <w:r w:rsidR="002D188C">
          <w:rPr>
            <w:webHidden/>
          </w:rPr>
          <w:t>40</w:t>
        </w:r>
        <w:r>
          <w:rPr>
            <w:webHidden/>
          </w:rPr>
          <w:fldChar w:fldCharType="end"/>
        </w:r>
      </w:hyperlink>
    </w:p>
    <w:p w14:paraId="5470D43A" w14:textId="1F2EC733" w:rsidR="008D6EBF" w:rsidRDefault="008D6EBF">
      <w:pPr>
        <w:pStyle w:val="21"/>
        <w:tabs>
          <w:tab w:val="right" w:leader="dot" w:pos="9061"/>
        </w:tabs>
        <w:rPr>
          <w:rFonts w:ascii="Calibri" w:hAnsi="Calibri"/>
          <w:noProof/>
          <w:kern w:val="2"/>
        </w:rPr>
      </w:pPr>
      <w:hyperlink w:anchor="_Toc199743566" w:history="1">
        <w:r w:rsidRPr="0081196C">
          <w:rPr>
            <w:rStyle w:val="a3"/>
            <w:noProof/>
          </w:rPr>
          <w:t>minfin.gov.ru, 30.05.2025, Наталия Каменская: участие работодателей в ПДС увеличит мотивацию их сотрудников</w:t>
        </w:r>
        <w:r>
          <w:rPr>
            <w:noProof/>
            <w:webHidden/>
          </w:rPr>
          <w:tab/>
        </w:r>
        <w:r>
          <w:rPr>
            <w:noProof/>
            <w:webHidden/>
          </w:rPr>
          <w:fldChar w:fldCharType="begin"/>
        </w:r>
        <w:r>
          <w:rPr>
            <w:noProof/>
            <w:webHidden/>
          </w:rPr>
          <w:instrText xml:space="preserve"> PAGEREF _Toc199743566 \h </w:instrText>
        </w:r>
        <w:r>
          <w:rPr>
            <w:noProof/>
            <w:webHidden/>
          </w:rPr>
        </w:r>
        <w:r>
          <w:rPr>
            <w:noProof/>
            <w:webHidden/>
          </w:rPr>
          <w:fldChar w:fldCharType="separate"/>
        </w:r>
        <w:r w:rsidR="002D188C">
          <w:rPr>
            <w:noProof/>
            <w:webHidden/>
          </w:rPr>
          <w:t>40</w:t>
        </w:r>
        <w:r>
          <w:rPr>
            <w:noProof/>
            <w:webHidden/>
          </w:rPr>
          <w:fldChar w:fldCharType="end"/>
        </w:r>
      </w:hyperlink>
    </w:p>
    <w:p w14:paraId="078A974E" w14:textId="780FF1F6" w:rsidR="008D6EBF" w:rsidRDefault="008D6EBF">
      <w:pPr>
        <w:pStyle w:val="31"/>
        <w:rPr>
          <w:rFonts w:ascii="Calibri" w:hAnsi="Calibri"/>
          <w:kern w:val="2"/>
        </w:rPr>
      </w:pPr>
      <w:hyperlink w:anchor="_Toc199743567" w:history="1">
        <w:r w:rsidRPr="0081196C">
          <w:rPr>
            <w:rStyle w:val="a3"/>
          </w:rPr>
          <w:t>Интеграция Программы долгосрочных сбережений в корпоративную среду открывает множество возможностей для российских компаний. Об этом рассказала начальник Отдела регулирования негосударственных пенсионных фондов Департамента финансовой политики Наталия Каменская, выступая на Всероссийской конференции «Финкультура предпринимательства в России» в Звенигороде.</w:t>
        </w:r>
        <w:r>
          <w:rPr>
            <w:webHidden/>
          </w:rPr>
          <w:tab/>
        </w:r>
        <w:r>
          <w:rPr>
            <w:webHidden/>
          </w:rPr>
          <w:fldChar w:fldCharType="begin"/>
        </w:r>
        <w:r>
          <w:rPr>
            <w:webHidden/>
          </w:rPr>
          <w:instrText xml:space="preserve"> PAGEREF _Toc199743567 \h </w:instrText>
        </w:r>
        <w:r>
          <w:rPr>
            <w:webHidden/>
          </w:rPr>
        </w:r>
        <w:r>
          <w:rPr>
            <w:webHidden/>
          </w:rPr>
          <w:fldChar w:fldCharType="separate"/>
        </w:r>
        <w:r w:rsidR="002D188C">
          <w:rPr>
            <w:webHidden/>
          </w:rPr>
          <w:t>40</w:t>
        </w:r>
        <w:r>
          <w:rPr>
            <w:webHidden/>
          </w:rPr>
          <w:fldChar w:fldCharType="end"/>
        </w:r>
      </w:hyperlink>
    </w:p>
    <w:p w14:paraId="6ADB43D4" w14:textId="3BCCD15F" w:rsidR="008D6EBF" w:rsidRDefault="008D6EBF">
      <w:pPr>
        <w:pStyle w:val="21"/>
        <w:tabs>
          <w:tab w:val="right" w:leader="dot" w:pos="9061"/>
        </w:tabs>
        <w:rPr>
          <w:rFonts w:ascii="Calibri" w:hAnsi="Calibri"/>
          <w:noProof/>
          <w:kern w:val="2"/>
        </w:rPr>
      </w:pPr>
      <w:hyperlink w:anchor="_Toc199743568" w:history="1">
        <w:r w:rsidRPr="0081196C">
          <w:rPr>
            <w:rStyle w:val="a3"/>
            <w:noProof/>
          </w:rPr>
          <w:t>Новости Москвы, 30.05.2025, Эксперт Президентской академии в Санкт-Петербурге о поправках для улучшения налоговых инструментов</w:t>
        </w:r>
        <w:r>
          <w:rPr>
            <w:noProof/>
            <w:webHidden/>
          </w:rPr>
          <w:tab/>
        </w:r>
        <w:r>
          <w:rPr>
            <w:noProof/>
            <w:webHidden/>
          </w:rPr>
          <w:fldChar w:fldCharType="begin"/>
        </w:r>
        <w:r>
          <w:rPr>
            <w:noProof/>
            <w:webHidden/>
          </w:rPr>
          <w:instrText xml:space="preserve"> PAGEREF _Toc199743568 \h </w:instrText>
        </w:r>
        <w:r>
          <w:rPr>
            <w:noProof/>
            <w:webHidden/>
          </w:rPr>
        </w:r>
        <w:r>
          <w:rPr>
            <w:noProof/>
            <w:webHidden/>
          </w:rPr>
          <w:fldChar w:fldCharType="separate"/>
        </w:r>
        <w:r w:rsidR="002D188C">
          <w:rPr>
            <w:noProof/>
            <w:webHidden/>
          </w:rPr>
          <w:t>41</w:t>
        </w:r>
        <w:r>
          <w:rPr>
            <w:noProof/>
            <w:webHidden/>
          </w:rPr>
          <w:fldChar w:fldCharType="end"/>
        </w:r>
      </w:hyperlink>
    </w:p>
    <w:p w14:paraId="78C61A91" w14:textId="0F2AA9B6" w:rsidR="008D6EBF" w:rsidRDefault="008D6EBF">
      <w:pPr>
        <w:pStyle w:val="31"/>
        <w:rPr>
          <w:rFonts w:ascii="Calibri" w:hAnsi="Calibri"/>
          <w:kern w:val="2"/>
        </w:rPr>
      </w:pPr>
      <w:hyperlink w:anchor="_Toc199743569" w:history="1">
        <w:r w:rsidRPr="0081196C">
          <w:rPr>
            <w:rStyle w:val="a3"/>
          </w:rPr>
          <w:t>Министерство финансов России подготовило поправки для улучшения налоговых инструментов, направленных на развитие долгосрочных сбережений. Поправки предусматривают включение сберегательных взносов работодателей в расходы при налогообложении прибыли без обложения страховыми взносами, в пределах 12% от фонда оплаты труда.</w:t>
        </w:r>
        <w:r>
          <w:rPr>
            <w:webHidden/>
          </w:rPr>
          <w:tab/>
        </w:r>
        <w:r>
          <w:rPr>
            <w:webHidden/>
          </w:rPr>
          <w:fldChar w:fldCharType="begin"/>
        </w:r>
        <w:r>
          <w:rPr>
            <w:webHidden/>
          </w:rPr>
          <w:instrText xml:space="preserve"> PAGEREF _Toc199743569 \h </w:instrText>
        </w:r>
        <w:r>
          <w:rPr>
            <w:webHidden/>
          </w:rPr>
        </w:r>
        <w:r>
          <w:rPr>
            <w:webHidden/>
          </w:rPr>
          <w:fldChar w:fldCharType="separate"/>
        </w:r>
        <w:r w:rsidR="002D188C">
          <w:rPr>
            <w:webHidden/>
          </w:rPr>
          <w:t>41</w:t>
        </w:r>
        <w:r>
          <w:rPr>
            <w:webHidden/>
          </w:rPr>
          <w:fldChar w:fldCharType="end"/>
        </w:r>
      </w:hyperlink>
    </w:p>
    <w:p w14:paraId="62F624EF" w14:textId="66E29361" w:rsidR="008D6EBF" w:rsidRDefault="008D6EBF">
      <w:pPr>
        <w:pStyle w:val="21"/>
        <w:tabs>
          <w:tab w:val="right" w:leader="dot" w:pos="9061"/>
        </w:tabs>
        <w:rPr>
          <w:rFonts w:ascii="Calibri" w:hAnsi="Calibri"/>
          <w:noProof/>
          <w:kern w:val="2"/>
        </w:rPr>
      </w:pPr>
      <w:hyperlink w:anchor="_Toc199743570" w:history="1">
        <w:r w:rsidRPr="0081196C">
          <w:rPr>
            <w:rStyle w:val="a3"/>
            <w:noProof/>
          </w:rPr>
          <w:t>Новости Москвы, 30.05.2025, Эксперт Президентской академии в Санкт-Петербурге о новых возможностях портала Госуслуги</w:t>
        </w:r>
        <w:r>
          <w:rPr>
            <w:noProof/>
            <w:webHidden/>
          </w:rPr>
          <w:tab/>
        </w:r>
        <w:r>
          <w:rPr>
            <w:noProof/>
            <w:webHidden/>
          </w:rPr>
          <w:fldChar w:fldCharType="begin"/>
        </w:r>
        <w:r>
          <w:rPr>
            <w:noProof/>
            <w:webHidden/>
          </w:rPr>
          <w:instrText xml:space="preserve"> PAGEREF _Toc199743570 \h </w:instrText>
        </w:r>
        <w:r>
          <w:rPr>
            <w:noProof/>
            <w:webHidden/>
          </w:rPr>
        </w:r>
        <w:r>
          <w:rPr>
            <w:noProof/>
            <w:webHidden/>
          </w:rPr>
          <w:fldChar w:fldCharType="separate"/>
        </w:r>
        <w:r w:rsidR="002D188C">
          <w:rPr>
            <w:noProof/>
            <w:webHidden/>
          </w:rPr>
          <w:t>42</w:t>
        </w:r>
        <w:r>
          <w:rPr>
            <w:noProof/>
            <w:webHidden/>
          </w:rPr>
          <w:fldChar w:fldCharType="end"/>
        </w:r>
      </w:hyperlink>
    </w:p>
    <w:p w14:paraId="17F3D332" w14:textId="4299967C" w:rsidR="008D6EBF" w:rsidRDefault="008D6EBF">
      <w:pPr>
        <w:pStyle w:val="31"/>
        <w:rPr>
          <w:rFonts w:ascii="Calibri" w:hAnsi="Calibri"/>
          <w:kern w:val="2"/>
        </w:rPr>
      </w:pPr>
      <w:hyperlink w:anchor="_Toc199743571" w:history="1">
        <w:r w:rsidRPr="0081196C">
          <w:rPr>
            <w:rStyle w:val="a3"/>
          </w:rPr>
          <w:t>С 1 октября 2025 года заключить договор с негосударственным пенсионным фондом и стать участником программы долгосрочных сбережений можно будет через портал Госуслуги, что значительно упростит доступ граждан к программе. Госдума одобрила поправки, вводящие период охлаждения, позволяющий досрочно расторгнуть договор без потери права на государственное софинансирование.</w:t>
        </w:r>
        <w:r>
          <w:rPr>
            <w:webHidden/>
          </w:rPr>
          <w:tab/>
        </w:r>
        <w:r>
          <w:rPr>
            <w:webHidden/>
          </w:rPr>
          <w:fldChar w:fldCharType="begin"/>
        </w:r>
        <w:r>
          <w:rPr>
            <w:webHidden/>
          </w:rPr>
          <w:instrText xml:space="preserve"> PAGEREF _Toc199743571 \h </w:instrText>
        </w:r>
        <w:r>
          <w:rPr>
            <w:webHidden/>
          </w:rPr>
        </w:r>
        <w:r>
          <w:rPr>
            <w:webHidden/>
          </w:rPr>
          <w:fldChar w:fldCharType="separate"/>
        </w:r>
        <w:r w:rsidR="002D188C">
          <w:rPr>
            <w:webHidden/>
          </w:rPr>
          <w:t>42</w:t>
        </w:r>
        <w:r>
          <w:rPr>
            <w:webHidden/>
          </w:rPr>
          <w:fldChar w:fldCharType="end"/>
        </w:r>
      </w:hyperlink>
    </w:p>
    <w:p w14:paraId="7FF9EDFE" w14:textId="3A4DBA9A" w:rsidR="008D6EBF" w:rsidRDefault="008D6EBF">
      <w:pPr>
        <w:pStyle w:val="21"/>
        <w:tabs>
          <w:tab w:val="right" w:leader="dot" w:pos="9061"/>
        </w:tabs>
        <w:rPr>
          <w:rFonts w:ascii="Calibri" w:hAnsi="Calibri"/>
          <w:noProof/>
          <w:kern w:val="2"/>
        </w:rPr>
      </w:pPr>
      <w:hyperlink w:anchor="_Toc199743572" w:history="1">
        <w:r w:rsidRPr="0081196C">
          <w:rPr>
            <w:rStyle w:val="a3"/>
            <w:noProof/>
          </w:rPr>
          <w:t>АиФ, 01.06.2025, Россиянам рассказали о законных способах увеличения пенсии</w:t>
        </w:r>
        <w:r>
          <w:rPr>
            <w:noProof/>
            <w:webHidden/>
          </w:rPr>
          <w:tab/>
        </w:r>
        <w:r>
          <w:rPr>
            <w:noProof/>
            <w:webHidden/>
          </w:rPr>
          <w:fldChar w:fldCharType="begin"/>
        </w:r>
        <w:r>
          <w:rPr>
            <w:noProof/>
            <w:webHidden/>
          </w:rPr>
          <w:instrText xml:space="preserve"> PAGEREF _Toc199743572 \h </w:instrText>
        </w:r>
        <w:r>
          <w:rPr>
            <w:noProof/>
            <w:webHidden/>
          </w:rPr>
        </w:r>
        <w:r>
          <w:rPr>
            <w:noProof/>
            <w:webHidden/>
          </w:rPr>
          <w:fldChar w:fldCharType="separate"/>
        </w:r>
        <w:r w:rsidR="002D188C">
          <w:rPr>
            <w:noProof/>
            <w:webHidden/>
          </w:rPr>
          <w:t>42</w:t>
        </w:r>
        <w:r>
          <w:rPr>
            <w:noProof/>
            <w:webHidden/>
          </w:rPr>
          <w:fldChar w:fldCharType="end"/>
        </w:r>
      </w:hyperlink>
    </w:p>
    <w:p w14:paraId="322C1865" w14:textId="388338F0" w:rsidR="008D6EBF" w:rsidRDefault="008D6EBF">
      <w:pPr>
        <w:pStyle w:val="31"/>
        <w:rPr>
          <w:rFonts w:ascii="Calibri" w:hAnsi="Calibri"/>
          <w:kern w:val="2"/>
        </w:rPr>
      </w:pPr>
      <w:hyperlink w:anchor="_Toc199743573" w:history="1">
        <w:r w:rsidRPr="0081196C">
          <w:rPr>
            <w:rStyle w:val="a3"/>
          </w:rPr>
          <w:t xml:space="preserve">Россияне могут увеличить размер будущей пенсии, если отложат выход на заслуженный отдых или воспользуются программами долгосрочных пенсионных накоплений. Об этом </w:t>
        </w:r>
        <w:r w:rsidRPr="0081196C">
          <w:rPr>
            <w:rStyle w:val="a3"/>
            <w:lang w:val="en-US"/>
          </w:rPr>
          <w:t>aif</w:t>
        </w:r>
        <w:r w:rsidRPr="0081196C">
          <w:rPr>
            <w:rStyle w:val="a3"/>
          </w:rPr>
          <w:t>.</w:t>
        </w:r>
        <w:r w:rsidRPr="0081196C">
          <w:rPr>
            <w:rStyle w:val="a3"/>
            <w:lang w:val="en-US"/>
          </w:rPr>
          <w:t>ru</w:t>
        </w:r>
        <w:r w:rsidRPr="0081196C">
          <w:rPr>
            <w:rStyle w:val="a3"/>
          </w:rPr>
          <w:t xml:space="preserve"> рассказала депутат Госдумы Светлана Бессараб.</w:t>
        </w:r>
        <w:r>
          <w:rPr>
            <w:webHidden/>
          </w:rPr>
          <w:tab/>
        </w:r>
        <w:r>
          <w:rPr>
            <w:webHidden/>
          </w:rPr>
          <w:fldChar w:fldCharType="begin"/>
        </w:r>
        <w:r>
          <w:rPr>
            <w:webHidden/>
          </w:rPr>
          <w:instrText xml:space="preserve"> PAGEREF _Toc199743573 \h </w:instrText>
        </w:r>
        <w:r>
          <w:rPr>
            <w:webHidden/>
          </w:rPr>
        </w:r>
        <w:r>
          <w:rPr>
            <w:webHidden/>
          </w:rPr>
          <w:fldChar w:fldCharType="separate"/>
        </w:r>
        <w:r w:rsidR="002D188C">
          <w:rPr>
            <w:webHidden/>
          </w:rPr>
          <w:t>42</w:t>
        </w:r>
        <w:r>
          <w:rPr>
            <w:webHidden/>
          </w:rPr>
          <w:fldChar w:fldCharType="end"/>
        </w:r>
      </w:hyperlink>
    </w:p>
    <w:p w14:paraId="60B09C8D" w14:textId="41C18821" w:rsidR="008D6EBF" w:rsidRDefault="008D6EBF">
      <w:pPr>
        <w:pStyle w:val="21"/>
        <w:tabs>
          <w:tab w:val="right" w:leader="dot" w:pos="9061"/>
        </w:tabs>
        <w:rPr>
          <w:rFonts w:ascii="Calibri" w:hAnsi="Calibri"/>
          <w:noProof/>
          <w:kern w:val="2"/>
        </w:rPr>
      </w:pPr>
      <w:hyperlink w:anchor="_Toc199743574" w:history="1">
        <w:r w:rsidRPr="0081196C">
          <w:rPr>
            <w:rStyle w:val="a3"/>
            <w:noProof/>
          </w:rPr>
          <w:t>Абзац, 31.05.2025, В Союзе пенсионеров России рассказали, с какого возраста детям следует копить на старость</w:t>
        </w:r>
        <w:r>
          <w:rPr>
            <w:noProof/>
            <w:webHidden/>
          </w:rPr>
          <w:tab/>
        </w:r>
        <w:r>
          <w:rPr>
            <w:noProof/>
            <w:webHidden/>
          </w:rPr>
          <w:fldChar w:fldCharType="begin"/>
        </w:r>
        <w:r>
          <w:rPr>
            <w:noProof/>
            <w:webHidden/>
          </w:rPr>
          <w:instrText xml:space="preserve"> PAGEREF _Toc199743574 \h </w:instrText>
        </w:r>
        <w:r>
          <w:rPr>
            <w:noProof/>
            <w:webHidden/>
          </w:rPr>
        </w:r>
        <w:r>
          <w:rPr>
            <w:noProof/>
            <w:webHidden/>
          </w:rPr>
          <w:fldChar w:fldCharType="separate"/>
        </w:r>
        <w:r w:rsidR="002D188C">
          <w:rPr>
            <w:noProof/>
            <w:webHidden/>
          </w:rPr>
          <w:t>43</w:t>
        </w:r>
        <w:r>
          <w:rPr>
            <w:noProof/>
            <w:webHidden/>
          </w:rPr>
          <w:fldChar w:fldCharType="end"/>
        </w:r>
      </w:hyperlink>
    </w:p>
    <w:p w14:paraId="7272C076" w14:textId="0F889909" w:rsidR="008D6EBF" w:rsidRDefault="008D6EBF">
      <w:pPr>
        <w:pStyle w:val="31"/>
        <w:rPr>
          <w:rFonts w:ascii="Calibri" w:hAnsi="Calibri"/>
          <w:kern w:val="2"/>
        </w:rPr>
      </w:pPr>
      <w:hyperlink w:anchor="_Toc199743575" w:history="1">
        <w:r w:rsidRPr="0081196C">
          <w:rPr>
            <w:rStyle w:val="a3"/>
          </w:rPr>
          <w:t>Председатель президиума Союза пенсионеров Валерий Рязанский в беседе с «Абзацем» объяснил, с какого возраста детям стоит задумываться о накоплениях на старость.</w:t>
        </w:r>
        <w:r>
          <w:rPr>
            <w:webHidden/>
          </w:rPr>
          <w:tab/>
        </w:r>
        <w:r>
          <w:rPr>
            <w:webHidden/>
          </w:rPr>
          <w:fldChar w:fldCharType="begin"/>
        </w:r>
        <w:r>
          <w:rPr>
            <w:webHidden/>
          </w:rPr>
          <w:instrText xml:space="preserve"> PAGEREF _Toc199743575 \h </w:instrText>
        </w:r>
        <w:r>
          <w:rPr>
            <w:webHidden/>
          </w:rPr>
        </w:r>
        <w:r>
          <w:rPr>
            <w:webHidden/>
          </w:rPr>
          <w:fldChar w:fldCharType="separate"/>
        </w:r>
        <w:r w:rsidR="002D188C">
          <w:rPr>
            <w:webHidden/>
          </w:rPr>
          <w:t>43</w:t>
        </w:r>
        <w:r>
          <w:rPr>
            <w:webHidden/>
          </w:rPr>
          <w:fldChar w:fldCharType="end"/>
        </w:r>
      </w:hyperlink>
    </w:p>
    <w:p w14:paraId="374E56A5" w14:textId="37F3260B" w:rsidR="008D6EBF" w:rsidRDefault="008D6EBF">
      <w:pPr>
        <w:pStyle w:val="21"/>
        <w:tabs>
          <w:tab w:val="right" w:leader="dot" w:pos="9061"/>
        </w:tabs>
        <w:rPr>
          <w:rFonts w:ascii="Calibri" w:hAnsi="Calibri"/>
          <w:noProof/>
          <w:kern w:val="2"/>
        </w:rPr>
      </w:pPr>
      <w:hyperlink w:anchor="_Toc199743576" w:history="1">
        <w:r w:rsidRPr="0081196C">
          <w:rPr>
            <w:rStyle w:val="a3"/>
            <w:noProof/>
          </w:rPr>
          <w:t>Комсомольская правда, 30.05.2025, «Финкультура предпринимательства в России»: Серия межрегиональных секций Всероссийской конференции для бизнеса стартовала с Московской области</w:t>
        </w:r>
        <w:r>
          <w:rPr>
            <w:noProof/>
            <w:webHidden/>
          </w:rPr>
          <w:tab/>
        </w:r>
        <w:r>
          <w:rPr>
            <w:noProof/>
            <w:webHidden/>
          </w:rPr>
          <w:fldChar w:fldCharType="begin"/>
        </w:r>
        <w:r>
          <w:rPr>
            <w:noProof/>
            <w:webHidden/>
          </w:rPr>
          <w:instrText xml:space="preserve"> PAGEREF _Toc199743576 \h </w:instrText>
        </w:r>
        <w:r>
          <w:rPr>
            <w:noProof/>
            <w:webHidden/>
          </w:rPr>
        </w:r>
        <w:r>
          <w:rPr>
            <w:noProof/>
            <w:webHidden/>
          </w:rPr>
          <w:fldChar w:fldCharType="separate"/>
        </w:r>
        <w:r w:rsidR="002D188C">
          <w:rPr>
            <w:noProof/>
            <w:webHidden/>
          </w:rPr>
          <w:t>44</w:t>
        </w:r>
        <w:r>
          <w:rPr>
            <w:noProof/>
            <w:webHidden/>
          </w:rPr>
          <w:fldChar w:fldCharType="end"/>
        </w:r>
      </w:hyperlink>
    </w:p>
    <w:p w14:paraId="535EC172" w14:textId="5D6508E7" w:rsidR="008D6EBF" w:rsidRDefault="008D6EBF">
      <w:pPr>
        <w:pStyle w:val="31"/>
        <w:rPr>
          <w:rFonts w:ascii="Calibri" w:hAnsi="Calibri"/>
          <w:kern w:val="2"/>
        </w:rPr>
      </w:pPr>
      <w:hyperlink w:anchor="_Toc199743577" w:history="1">
        <w:r w:rsidRPr="0081196C">
          <w:rPr>
            <w:rStyle w:val="a3"/>
          </w:rPr>
          <w:t>Основа любого законопослушного бизнеса - финансовая грамотность человека, который им занимается. В свою очередь именно предприниматели играют одну из важнейших ролей в экономике любой страны. И чем они успешнее, тем лучше для государства. В России, напомним, в соответствии с задачами нацпроекта «Эффективная и конкурентная экономика» действуют серьезные меры поддержки для бизнеса - и малого, и среднего, и крупного.</w:t>
        </w:r>
        <w:r>
          <w:rPr>
            <w:webHidden/>
          </w:rPr>
          <w:tab/>
        </w:r>
        <w:r>
          <w:rPr>
            <w:webHidden/>
          </w:rPr>
          <w:fldChar w:fldCharType="begin"/>
        </w:r>
        <w:r>
          <w:rPr>
            <w:webHidden/>
          </w:rPr>
          <w:instrText xml:space="preserve"> PAGEREF _Toc199743577 \h </w:instrText>
        </w:r>
        <w:r>
          <w:rPr>
            <w:webHidden/>
          </w:rPr>
        </w:r>
        <w:r>
          <w:rPr>
            <w:webHidden/>
          </w:rPr>
          <w:fldChar w:fldCharType="separate"/>
        </w:r>
        <w:r w:rsidR="002D188C">
          <w:rPr>
            <w:webHidden/>
          </w:rPr>
          <w:t>44</w:t>
        </w:r>
        <w:r>
          <w:rPr>
            <w:webHidden/>
          </w:rPr>
          <w:fldChar w:fldCharType="end"/>
        </w:r>
      </w:hyperlink>
    </w:p>
    <w:p w14:paraId="75301385" w14:textId="69F72B07" w:rsidR="008D6EBF" w:rsidRDefault="008D6EBF">
      <w:pPr>
        <w:pStyle w:val="21"/>
        <w:tabs>
          <w:tab w:val="right" w:leader="dot" w:pos="9061"/>
        </w:tabs>
        <w:rPr>
          <w:rFonts w:ascii="Calibri" w:hAnsi="Calibri"/>
          <w:noProof/>
          <w:kern w:val="2"/>
        </w:rPr>
      </w:pPr>
      <w:hyperlink w:anchor="_Toc199743578" w:history="1">
        <w:r w:rsidRPr="0081196C">
          <w:rPr>
            <w:rStyle w:val="a3"/>
            <w:noProof/>
          </w:rPr>
          <w:t>gazfond-pn.ru, 01.06.2025, Для детей. Новый формат участия в ПДС от НПФ ГАЗФОНД пенсионные накопления</w:t>
        </w:r>
        <w:r>
          <w:rPr>
            <w:noProof/>
            <w:webHidden/>
          </w:rPr>
          <w:tab/>
        </w:r>
        <w:r>
          <w:rPr>
            <w:noProof/>
            <w:webHidden/>
          </w:rPr>
          <w:fldChar w:fldCharType="begin"/>
        </w:r>
        <w:r>
          <w:rPr>
            <w:noProof/>
            <w:webHidden/>
          </w:rPr>
          <w:instrText xml:space="preserve"> PAGEREF _Toc199743578 \h </w:instrText>
        </w:r>
        <w:r>
          <w:rPr>
            <w:noProof/>
            <w:webHidden/>
          </w:rPr>
        </w:r>
        <w:r>
          <w:rPr>
            <w:noProof/>
            <w:webHidden/>
          </w:rPr>
          <w:fldChar w:fldCharType="separate"/>
        </w:r>
        <w:r w:rsidR="002D188C">
          <w:rPr>
            <w:noProof/>
            <w:webHidden/>
          </w:rPr>
          <w:t>45</w:t>
        </w:r>
        <w:r>
          <w:rPr>
            <w:noProof/>
            <w:webHidden/>
          </w:rPr>
          <w:fldChar w:fldCharType="end"/>
        </w:r>
      </w:hyperlink>
    </w:p>
    <w:p w14:paraId="5069BEBD" w14:textId="4352444E" w:rsidR="008D6EBF" w:rsidRDefault="008D6EBF">
      <w:pPr>
        <w:pStyle w:val="31"/>
        <w:rPr>
          <w:rFonts w:ascii="Calibri" w:hAnsi="Calibri"/>
          <w:kern w:val="2"/>
        </w:rPr>
      </w:pPr>
      <w:hyperlink w:anchor="_Toc199743579" w:history="1">
        <w:r w:rsidRPr="0081196C">
          <w:rPr>
            <w:rStyle w:val="a3"/>
          </w:rPr>
          <w:t>С 1 июня 2025 нашим клиентам доступна возможность оформления договора программы долгосрочных сбережений (ПДС) в пользу несовершеннолетнего лица.</w:t>
        </w:r>
        <w:r>
          <w:rPr>
            <w:webHidden/>
          </w:rPr>
          <w:tab/>
        </w:r>
        <w:r>
          <w:rPr>
            <w:webHidden/>
          </w:rPr>
          <w:fldChar w:fldCharType="begin"/>
        </w:r>
        <w:r>
          <w:rPr>
            <w:webHidden/>
          </w:rPr>
          <w:instrText xml:space="preserve"> PAGEREF _Toc199743579 \h </w:instrText>
        </w:r>
        <w:r>
          <w:rPr>
            <w:webHidden/>
          </w:rPr>
        </w:r>
        <w:r>
          <w:rPr>
            <w:webHidden/>
          </w:rPr>
          <w:fldChar w:fldCharType="separate"/>
        </w:r>
        <w:r w:rsidR="002D188C">
          <w:rPr>
            <w:webHidden/>
          </w:rPr>
          <w:t>45</w:t>
        </w:r>
        <w:r>
          <w:rPr>
            <w:webHidden/>
          </w:rPr>
          <w:fldChar w:fldCharType="end"/>
        </w:r>
      </w:hyperlink>
    </w:p>
    <w:p w14:paraId="03C74862" w14:textId="6D7E3C69" w:rsidR="008D6EBF" w:rsidRDefault="008D6EBF">
      <w:pPr>
        <w:pStyle w:val="21"/>
        <w:tabs>
          <w:tab w:val="right" w:leader="dot" w:pos="9061"/>
        </w:tabs>
        <w:rPr>
          <w:rFonts w:ascii="Calibri" w:hAnsi="Calibri"/>
          <w:noProof/>
          <w:kern w:val="2"/>
        </w:rPr>
      </w:pPr>
      <w:hyperlink w:anchor="_Toc199743580" w:history="1">
        <w:r w:rsidRPr="0081196C">
          <w:rPr>
            <w:rStyle w:val="a3"/>
            <w:noProof/>
          </w:rPr>
          <w:t>Архыз 24, 30.05.2025, В России запустили Программу долгосрочных сбережений</w:t>
        </w:r>
        <w:r>
          <w:rPr>
            <w:noProof/>
            <w:webHidden/>
          </w:rPr>
          <w:tab/>
        </w:r>
        <w:r>
          <w:rPr>
            <w:noProof/>
            <w:webHidden/>
          </w:rPr>
          <w:fldChar w:fldCharType="begin"/>
        </w:r>
        <w:r>
          <w:rPr>
            <w:noProof/>
            <w:webHidden/>
          </w:rPr>
          <w:instrText xml:space="preserve"> PAGEREF _Toc199743580 \h </w:instrText>
        </w:r>
        <w:r>
          <w:rPr>
            <w:noProof/>
            <w:webHidden/>
          </w:rPr>
        </w:r>
        <w:r>
          <w:rPr>
            <w:noProof/>
            <w:webHidden/>
          </w:rPr>
          <w:fldChar w:fldCharType="separate"/>
        </w:r>
        <w:r w:rsidR="002D188C">
          <w:rPr>
            <w:noProof/>
            <w:webHidden/>
          </w:rPr>
          <w:t>46</w:t>
        </w:r>
        <w:r>
          <w:rPr>
            <w:noProof/>
            <w:webHidden/>
          </w:rPr>
          <w:fldChar w:fldCharType="end"/>
        </w:r>
      </w:hyperlink>
    </w:p>
    <w:p w14:paraId="0F308469" w14:textId="253DA2B4" w:rsidR="008D6EBF" w:rsidRDefault="008D6EBF">
      <w:pPr>
        <w:pStyle w:val="31"/>
        <w:rPr>
          <w:rFonts w:ascii="Calibri" w:hAnsi="Calibri"/>
          <w:kern w:val="2"/>
        </w:rPr>
      </w:pPr>
      <w:hyperlink w:anchor="_Toc199743581" w:history="1">
        <w:r w:rsidRPr="0081196C">
          <w:rPr>
            <w:rStyle w:val="a3"/>
          </w:rPr>
          <w:t>В России набирает обороты Программа долгосрочных сбережений — добровольный накопительно-сберегательный продукт для граждан с участием государства. Который позволяет создать подушку безопасности на будущее или получать дополнительную прибавку к пенсии. Участие в Программе добровольное.</w:t>
        </w:r>
        <w:r>
          <w:rPr>
            <w:webHidden/>
          </w:rPr>
          <w:tab/>
        </w:r>
        <w:r>
          <w:rPr>
            <w:webHidden/>
          </w:rPr>
          <w:fldChar w:fldCharType="begin"/>
        </w:r>
        <w:r>
          <w:rPr>
            <w:webHidden/>
          </w:rPr>
          <w:instrText xml:space="preserve"> PAGEREF _Toc199743581 \h </w:instrText>
        </w:r>
        <w:r>
          <w:rPr>
            <w:webHidden/>
          </w:rPr>
        </w:r>
        <w:r>
          <w:rPr>
            <w:webHidden/>
          </w:rPr>
          <w:fldChar w:fldCharType="separate"/>
        </w:r>
        <w:r w:rsidR="002D188C">
          <w:rPr>
            <w:webHidden/>
          </w:rPr>
          <w:t>46</w:t>
        </w:r>
        <w:r>
          <w:rPr>
            <w:webHidden/>
          </w:rPr>
          <w:fldChar w:fldCharType="end"/>
        </w:r>
      </w:hyperlink>
    </w:p>
    <w:p w14:paraId="53547B72" w14:textId="7BC9BA07" w:rsidR="008D6EBF" w:rsidRDefault="008D6EBF">
      <w:pPr>
        <w:pStyle w:val="21"/>
        <w:tabs>
          <w:tab w:val="right" w:leader="dot" w:pos="9061"/>
        </w:tabs>
        <w:rPr>
          <w:rFonts w:ascii="Calibri" w:hAnsi="Calibri"/>
          <w:noProof/>
          <w:kern w:val="2"/>
        </w:rPr>
      </w:pPr>
      <w:hyperlink w:anchor="_Toc199743582" w:history="1">
        <w:r w:rsidRPr="0081196C">
          <w:rPr>
            <w:rStyle w:val="a3"/>
            <w:noProof/>
          </w:rPr>
          <w:t>РИА Карачаево-Черкесия, 30.05.2025, Жители КЧР могут принять участие в Программе долгосрочных сбережений</w:t>
        </w:r>
        <w:r>
          <w:rPr>
            <w:noProof/>
            <w:webHidden/>
          </w:rPr>
          <w:tab/>
        </w:r>
        <w:r>
          <w:rPr>
            <w:noProof/>
            <w:webHidden/>
          </w:rPr>
          <w:fldChar w:fldCharType="begin"/>
        </w:r>
        <w:r>
          <w:rPr>
            <w:noProof/>
            <w:webHidden/>
          </w:rPr>
          <w:instrText xml:space="preserve"> PAGEREF _Toc199743582 \h </w:instrText>
        </w:r>
        <w:r>
          <w:rPr>
            <w:noProof/>
            <w:webHidden/>
          </w:rPr>
        </w:r>
        <w:r>
          <w:rPr>
            <w:noProof/>
            <w:webHidden/>
          </w:rPr>
          <w:fldChar w:fldCharType="separate"/>
        </w:r>
        <w:r w:rsidR="002D188C">
          <w:rPr>
            <w:noProof/>
            <w:webHidden/>
          </w:rPr>
          <w:t>46</w:t>
        </w:r>
        <w:r>
          <w:rPr>
            <w:noProof/>
            <w:webHidden/>
          </w:rPr>
          <w:fldChar w:fldCharType="end"/>
        </w:r>
      </w:hyperlink>
    </w:p>
    <w:p w14:paraId="6B10B34E" w14:textId="69F4C03D" w:rsidR="008D6EBF" w:rsidRDefault="008D6EBF">
      <w:pPr>
        <w:pStyle w:val="31"/>
        <w:rPr>
          <w:rFonts w:ascii="Calibri" w:hAnsi="Calibri"/>
          <w:kern w:val="2"/>
        </w:rPr>
      </w:pPr>
      <w:hyperlink w:anchor="_Toc199743583" w:history="1">
        <w:r w:rsidRPr="0081196C">
          <w:rPr>
            <w:rStyle w:val="a3"/>
          </w:rPr>
          <w:t>В России действует программа долгосрочных сбережений. Это дает возможность гражданам получать дополнительный доход в будущем.</w:t>
        </w:r>
        <w:r>
          <w:rPr>
            <w:webHidden/>
          </w:rPr>
          <w:tab/>
        </w:r>
        <w:r>
          <w:rPr>
            <w:webHidden/>
          </w:rPr>
          <w:fldChar w:fldCharType="begin"/>
        </w:r>
        <w:r>
          <w:rPr>
            <w:webHidden/>
          </w:rPr>
          <w:instrText xml:space="preserve"> PAGEREF _Toc199743583 \h </w:instrText>
        </w:r>
        <w:r>
          <w:rPr>
            <w:webHidden/>
          </w:rPr>
        </w:r>
        <w:r>
          <w:rPr>
            <w:webHidden/>
          </w:rPr>
          <w:fldChar w:fldCharType="separate"/>
        </w:r>
        <w:r w:rsidR="002D188C">
          <w:rPr>
            <w:webHidden/>
          </w:rPr>
          <w:t>46</w:t>
        </w:r>
        <w:r>
          <w:rPr>
            <w:webHidden/>
          </w:rPr>
          <w:fldChar w:fldCharType="end"/>
        </w:r>
      </w:hyperlink>
    </w:p>
    <w:p w14:paraId="7ABBB0F1" w14:textId="5C324EEF" w:rsidR="008D6EBF" w:rsidRDefault="008D6EBF">
      <w:pPr>
        <w:pStyle w:val="21"/>
        <w:tabs>
          <w:tab w:val="right" w:leader="dot" w:pos="9061"/>
        </w:tabs>
        <w:rPr>
          <w:rFonts w:ascii="Calibri" w:hAnsi="Calibri"/>
          <w:noProof/>
          <w:kern w:val="2"/>
        </w:rPr>
      </w:pPr>
      <w:hyperlink w:anchor="_Toc199743584" w:history="1">
        <w:r w:rsidRPr="0081196C">
          <w:rPr>
            <w:rStyle w:val="a3"/>
            <w:noProof/>
          </w:rPr>
          <w:t>Амур Инфо, 02.06.2025, Амурчане создают финансовую подушку через программу долгосрочных сбережений: как присоединиться</w:t>
        </w:r>
        <w:r>
          <w:rPr>
            <w:noProof/>
            <w:webHidden/>
          </w:rPr>
          <w:tab/>
        </w:r>
        <w:r>
          <w:rPr>
            <w:noProof/>
            <w:webHidden/>
          </w:rPr>
          <w:fldChar w:fldCharType="begin"/>
        </w:r>
        <w:r>
          <w:rPr>
            <w:noProof/>
            <w:webHidden/>
          </w:rPr>
          <w:instrText xml:space="preserve"> PAGEREF _Toc199743584 \h </w:instrText>
        </w:r>
        <w:r>
          <w:rPr>
            <w:noProof/>
            <w:webHidden/>
          </w:rPr>
        </w:r>
        <w:r>
          <w:rPr>
            <w:noProof/>
            <w:webHidden/>
          </w:rPr>
          <w:fldChar w:fldCharType="separate"/>
        </w:r>
        <w:r w:rsidR="002D188C">
          <w:rPr>
            <w:noProof/>
            <w:webHidden/>
          </w:rPr>
          <w:t>47</w:t>
        </w:r>
        <w:r>
          <w:rPr>
            <w:noProof/>
            <w:webHidden/>
          </w:rPr>
          <w:fldChar w:fldCharType="end"/>
        </w:r>
      </w:hyperlink>
    </w:p>
    <w:p w14:paraId="0D800643" w14:textId="6F058157" w:rsidR="008D6EBF" w:rsidRDefault="008D6EBF">
      <w:pPr>
        <w:pStyle w:val="31"/>
        <w:rPr>
          <w:rFonts w:ascii="Calibri" w:hAnsi="Calibri"/>
          <w:kern w:val="2"/>
        </w:rPr>
      </w:pPr>
      <w:hyperlink w:anchor="_Toc199743585" w:history="1">
        <w:r w:rsidRPr="0081196C">
          <w:rPr>
            <w:rStyle w:val="a3"/>
          </w:rPr>
          <w:t>Программа долгосрочных сбережений (или ПДС), запущенная в прошлом году, набирает обороты. Только за первый квартал этого года через офисы ВТБ в Приамурье к программе присоединилось более 550 человек.</w:t>
        </w:r>
        <w:r>
          <w:rPr>
            <w:webHidden/>
          </w:rPr>
          <w:tab/>
        </w:r>
        <w:r>
          <w:rPr>
            <w:webHidden/>
          </w:rPr>
          <w:fldChar w:fldCharType="begin"/>
        </w:r>
        <w:r>
          <w:rPr>
            <w:webHidden/>
          </w:rPr>
          <w:instrText xml:space="preserve"> PAGEREF _Toc199743585 \h </w:instrText>
        </w:r>
        <w:r>
          <w:rPr>
            <w:webHidden/>
          </w:rPr>
        </w:r>
        <w:r>
          <w:rPr>
            <w:webHidden/>
          </w:rPr>
          <w:fldChar w:fldCharType="separate"/>
        </w:r>
        <w:r w:rsidR="002D188C">
          <w:rPr>
            <w:webHidden/>
          </w:rPr>
          <w:t>47</w:t>
        </w:r>
        <w:r>
          <w:rPr>
            <w:webHidden/>
          </w:rPr>
          <w:fldChar w:fldCharType="end"/>
        </w:r>
      </w:hyperlink>
    </w:p>
    <w:p w14:paraId="037D03CC" w14:textId="49477ED0" w:rsidR="008D6EBF" w:rsidRDefault="008D6EBF">
      <w:pPr>
        <w:pStyle w:val="12"/>
        <w:tabs>
          <w:tab w:val="right" w:leader="dot" w:pos="9061"/>
        </w:tabs>
        <w:rPr>
          <w:rFonts w:ascii="Calibri" w:hAnsi="Calibri"/>
          <w:b w:val="0"/>
          <w:noProof/>
          <w:kern w:val="2"/>
          <w:sz w:val="24"/>
        </w:rPr>
      </w:pPr>
      <w:hyperlink w:anchor="_Toc199743586" w:history="1">
        <w:r w:rsidRPr="0081196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_Toc199743586 \h </w:instrText>
        </w:r>
        <w:r>
          <w:rPr>
            <w:noProof/>
            <w:webHidden/>
          </w:rPr>
        </w:r>
        <w:r>
          <w:rPr>
            <w:noProof/>
            <w:webHidden/>
          </w:rPr>
          <w:fldChar w:fldCharType="separate"/>
        </w:r>
        <w:r w:rsidR="002D188C">
          <w:rPr>
            <w:noProof/>
            <w:webHidden/>
          </w:rPr>
          <w:t>49</w:t>
        </w:r>
        <w:r>
          <w:rPr>
            <w:noProof/>
            <w:webHidden/>
          </w:rPr>
          <w:fldChar w:fldCharType="end"/>
        </w:r>
      </w:hyperlink>
    </w:p>
    <w:p w14:paraId="6E075936" w14:textId="540336FB" w:rsidR="008D6EBF" w:rsidRDefault="008D6EBF">
      <w:pPr>
        <w:pStyle w:val="21"/>
        <w:tabs>
          <w:tab w:val="right" w:leader="dot" w:pos="9061"/>
        </w:tabs>
        <w:rPr>
          <w:rFonts w:ascii="Calibri" w:hAnsi="Calibri"/>
          <w:noProof/>
          <w:kern w:val="2"/>
        </w:rPr>
      </w:pPr>
      <w:hyperlink w:anchor="_Toc199743587" w:history="1">
        <w:r w:rsidRPr="0081196C">
          <w:rPr>
            <w:rStyle w:val="a3"/>
            <w:noProof/>
          </w:rPr>
          <w:t>Наша Версия, 01.06.2025, Чтобы стимулировать рождаемость, миллиардер Константин Малофеев предложил перестать платить старикам пенсии</w:t>
        </w:r>
        <w:r>
          <w:rPr>
            <w:noProof/>
            <w:webHidden/>
          </w:rPr>
          <w:tab/>
        </w:r>
        <w:r>
          <w:rPr>
            <w:noProof/>
            <w:webHidden/>
          </w:rPr>
          <w:fldChar w:fldCharType="begin"/>
        </w:r>
        <w:r>
          <w:rPr>
            <w:noProof/>
            <w:webHidden/>
          </w:rPr>
          <w:instrText xml:space="preserve"> PAGEREF _Toc199743587 \h </w:instrText>
        </w:r>
        <w:r>
          <w:rPr>
            <w:noProof/>
            <w:webHidden/>
          </w:rPr>
        </w:r>
        <w:r>
          <w:rPr>
            <w:noProof/>
            <w:webHidden/>
          </w:rPr>
          <w:fldChar w:fldCharType="separate"/>
        </w:r>
        <w:r w:rsidR="002D188C">
          <w:rPr>
            <w:noProof/>
            <w:webHidden/>
          </w:rPr>
          <w:t>49</w:t>
        </w:r>
        <w:r>
          <w:rPr>
            <w:noProof/>
            <w:webHidden/>
          </w:rPr>
          <w:fldChar w:fldCharType="end"/>
        </w:r>
      </w:hyperlink>
    </w:p>
    <w:p w14:paraId="2AF65DFC" w14:textId="197338BA" w:rsidR="008D6EBF" w:rsidRDefault="008D6EBF">
      <w:pPr>
        <w:pStyle w:val="31"/>
        <w:rPr>
          <w:rFonts w:ascii="Calibri" w:hAnsi="Calibri"/>
          <w:kern w:val="2"/>
        </w:rPr>
      </w:pPr>
      <w:hyperlink w:anchor="_Toc199743588" w:history="1">
        <w:r w:rsidRPr="0081196C">
          <w:rPr>
            <w:rStyle w:val="a3"/>
          </w:rPr>
          <w:t>Малофеев мнился клерикальным эксцентриком, а проявился как оголтелый социал-дарвинист, отбирающий у пенсионеров честно заработанный ими кусок. Очевидно, его политические прожекты и раньше никак не взлетали, но теперь и подавно. Дело, впрочем, не в одном Малофееве, прозвучало мнение части нашей элиты. Разберёмся, что к чему.</w:t>
        </w:r>
        <w:r>
          <w:rPr>
            <w:webHidden/>
          </w:rPr>
          <w:tab/>
        </w:r>
        <w:r>
          <w:rPr>
            <w:webHidden/>
          </w:rPr>
          <w:fldChar w:fldCharType="begin"/>
        </w:r>
        <w:r>
          <w:rPr>
            <w:webHidden/>
          </w:rPr>
          <w:instrText xml:space="preserve"> PAGEREF _Toc199743588 \h </w:instrText>
        </w:r>
        <w:r>
          <w:rPr>
            <w:webHidden/>
          </w:rPr>
        </w:r>
        <w:r>
          <w:rPr>
            <w:webHidden/>
          </w:rPr>
          <w:fldChar w:fldCharType="separate"/>
        </w:r>
        <w:r w:rsidR="002D188C">
          <w:rPr>
            <w:webHidden/>
          </w:rPr>
          <w:t>49</w:t>
        </w:r>
        <w:r>
          <w:rPr>
            <w:webHidden/>
          </w:rPr>
          <w:fldChar w:fldCharType="end"/>
        </w:r>
      </w:hyperlink>
    </w:p>
    <w:p w14:paraId="48805FA4" w14:textId="51BDA4EB" w:rsidR="008D6EBF" w:rsidRDefault="008D6EBF">
      <w:pPr>
        <w:pStyle w:val="21"/>
        <w:tabs>
          <w:tab w:val="right" w:leader="dot" w:pos="9061"/>
        </w:tabs>
        <w:rPr>
          <w:rFonts w:ascii="Calibri" w:hAnsi="Calibri"/>
          <w:noProof/>
          <w:kern w:val="2"/>
        </w:rPr>
      </w:pPr>
      <w:hyperlink w:anchor="_Toc199743589" w:history="1">
        <w:r w:rsidRPr="0081196C">
          <w:rPr>
            <w:rStyle w:val="a3"/>
            <w:noProof/>
          </w:rPr>
          <w:t>РИА Новости, 30.05.2025, В Госдуме предложили снизить пенсионный возраст для многодетных отцов</w:t>
        </w:r>
        <w:r>
          <w:rPr>
            <w:noProof/>
            <w:webHidden/>
          </w:rPr>
          <w:tab/>
        </w:r>
        <w:r>
          <w:rPr>
            <w:noProof/>
            <w:webHidden/>
          </w:rPr>
          <w:fldChar w:fldCharType="begin"/>
        </w:r>
        <w:r>
          <w:rPr>
            <w:noProof/>
            <w:webHidden/>
          </w:rPr>
          <w:instrText xml:space="preserve"> PAGEREF _Toc199743589 \h </w:instrText>
        </w:r>
        <w:r>
          <w:rPr>
            <w:noProof/>
            <w:webHidden/>
          </w:rPr>
        </w:r>
        <w:r>
          <w:rPr>
            <w:noProof/>
            <w:webHidden/>
          </w:rPr>
          <w:fldChar w:fldCharType="separate"/>
        </w:r>
        <w:r w:rsidR="002D188C">
          <w:rPr>
            <w:noProof/>
            <w:webHidden/>
          </w:rPr>
          <w:t>53</w:t>
        </w:r>
        <w:r>
          <w:rPr>
            <w:noProof/>
            <w:webHidden/>
          </w:rPr>
          <w:fldChar w:fldCharType="end"/>
        </w:r>
      </w:hyperlink>
    </w:p>
    <w:p w14:paraId="7FE20146" w14:textId="2D29F657" w:rsidR="008D6EBF" w:rsidRDefault="008D6EBF">
      <w:pPr>
        <w:pStyle w:val="31"/>
        <w:rPr>
          <w:rFonts w:ascii="Calibri" w:hAnsi="Calibri"/>
          <w:kern w:val="2"/>
        </w:rPr>
      </w:pPr>
      <w:hyperlink w:anchor="_Toc199743590" w:history="1">
        <w:r w:rsidRPr="0081196C">
          <w:rPr>
            <w:rStyle w:val="a3"/>
          </w:rPr>
          <w:t>Депутаты Госдумы от фракции "Справедливая Россия - За правду" повторно направят на заключение в правительство инициативу о досрочных пенсиях для многодетных отцов, заявил РИА Новости лидер партии, руководитель думской фракции Сергей Миронов.</w:t>
        </w:r>
        <w:r>
          <w:rPr>
            <w:webHidden/>
          </w:rPr>
          <w:tab/>
        </w:r>
        <w:r>
          <w:rPr>
            <w:webHidden/>
          </w:rPr>
          <w:fldChar w:fldCharType="begin"/>
        </w:r>
        <w:r>
          <w:rPr>
            <w:webHidden/>
          </w:rPr>
          <w:instrText xml:space="preserve"> PAGEREF _Toc199743590 \h </w:instrText>
        </w:r>
        <w:r>
          <w:rPr>
            <w:webHidden/>
          </w:rPr>
        </w:r>
        <w:r>
          <w:rPr>
            <w:webHidden/>
          </w:rPr>
          <w:fldChar w:fldCharType="separate"/>
        </w:r>
        <w:r w:rsidR="002D188C">
          <w:rPr>
            <w:webHidden/>
          </w:rPr>
          <w:t>53</w:t>
        </w:r>
        <w:r>
          <w:rPr>
            <w:webHidden/>
          </w:rPr>
          <w:fldChar w:fldCharType="end"/>
        </w:r>
      </w:hyperlink>
    </w:p>
    <w:p w14:paraId="1C57CD72" w14:textId="40BFBE06" w:rsidR="008D6EBF" w:rsidRDefault="008D6EBF">
      <w:pPr>
        <w:pStyle w:val="21"/>
        <w:tabs>
          <w:tab w:val="right" w:leader="dot" w:pos="9061"/>
        </w:tabs>
        <w:rPr>
          <w:rFonts w:ascii="Calibri" w:hAnsi="Calibri"/>
          <w:noProof/>
          <w:kern w:val="2"/>
        </w:rPr>
      </w:pPr>
      <w:hyperlink w:anchor="_Toc199743591" w:history="1">
        <w:r w:rsidRPr="0081196C">
          <w:rPr>
            <w:rStyle w:val="a3"/>
            <w:noProof/>
          </w:rPr>
          <w:t>RT, 30.05.2025, В Госдуме напомнили об изменениях выплат пенсий в июне</w:t>
        </w:r>
        <w:r>
          <w:rPr>
            <w:noProof/>
            <w:webHidden/>
          </w:rPr>
          <w:tab/>
        </w:r>
        <w:r>
          <w:rPr>
            <w:noProof/>
            <w:webHidden/>
          </w:rPr>
          <w:fldChar w:fldCharType="begin"/>
        </w:r>
        <w:r>
          <w:rPr>
            <w:noProof/>
            <w:webHidden/>
          </w:rPr>
          <w:instrText xml:space="preserve"> PAGEREF _Toc199743591 \h </w:instrText>
        </w:r>
        <w:r>
          <w:rPr>
            <w:noProof/>
            <w:webHidden/>
          </w:rPr>
        </w:r>
        <w:r>
          <w:rPr>
            <w:noProof/>
            <w:webHidden/>
          </w:rPr>
          <w:fldChar w:fldCharType="separate"/>
        </w:r>
        <w:r w:rsidR="002D188C">
          <w:rPr>
            <w:noProof/>
            <w:webHidden/>
          </w:rPr>
          <w:t>54</w:t>
        </w:r>
        <w:r>
          <w:rPr>
            <w:noProof/>
            <w:webHidden/>
          </w:rPr>
          <w:fldChar w:fldCharType="end"/>
        </w:r>
      </w:hyperlink>
    </w:p>
    <w:p w14:paraId="6F71615B" w14:textId="220537FD" w:rsidR="008D6EBF" w:rsidRDefault="008D6EBF">
      <w:pPr>
        <w:pStyle w:val="31"/>
        <w:rPr>
          <w:rFonts w:ascii="Calibri" w:hAnsi="Calibri"/>
          <w:kern w:val="2"/>
        </w:rPr>
      </w:pPr>
      <w:hyperlink w:anchor="_Toc199743592" w:history="1">
        <w:r w:rsidRPr="0081196C">
          <w:rPr>
            <w:rStyle w:val="a3"/>
          </w:rPr>
          <w:t>Депутат Госдумы, член комитета по малому и среднему предпринимательству Алексей Говырин в беседе с RT напомнил, что в июне 2025 года порядок выплаты пенсий в России будет временно изменён в связи с государственным праздником 12 июня.</w:t>
        </w:r>
        <w:r>
          <w:rPr>
            <w:webHidden/>
          </w:rPr>
          <w:tab/>
        </w:r>
        <w:r>
          <w:rPr>
            <w:webHidden/>
          </w:rPr>
          <w:fldChar w:fldCharType="begin"/>
        </w:r>
        <w:r>
          <w:rPr>
            <w:webHidden/>
          </w:rPr>
          <w:instrText xml:space="preserve"> PAGEREF _Toc199743592 \h </w:instrText>
        </w:r>
        <w:r>
          <w:rPr>
            <w:webHidden/>
          </w:rPr>
        </w:r>
        <w:r>
          <w:rPr>
            <w:webHidden/>
          </w:rPr>
          <w:fldChar w:fldCharType="separate"/>
        </w:r>
        <w:r w:rsidR="002D188C">
          <w:rPr>
            <w:webHidden/>
          </w:rPr>
          <w:t>54</w:t>
        </w:r>
        <w:r>
          <w:rPr>
            <w:webHidden/>
          </w:rPr>
          <w:fldChar w:fldCharType="end"/>
        </w:r>
      </w:hyperlink>
    </w:p>
    <w:p w14:paraId="6BB0E32E" w14:textId="1CDB2D76" w:rsidR="008D6EBF" w:rsidRDefault="008D6EBF">
      <w:pPr>
        <w:pStyle w:val="21"/>
        <w:tabs>
          <w:tab w:val="right" w:leader="dot" w:pos="9061"/>
        </w:tabs>
        <w:rPr>
          <w:rFonts w:ascii="Calibri" w:hAnsi="Calibri"/>
          <w:noProof/>
          <w:kern w:val="2"/>
        </w:rPr>
      </w:pPr>
      <w:hyperlink w:anchor="_Toc199743593" w:history="1">
        <w:r w:rsidRPr="0081196C">
          <w:rPr>
            <w:rStyle w:val="a3"/>
            <w:noProof/>
          </w:rPr>
          <w:t>ТАСС, 02.06.2025, В Соцфонде пояснили, кто из пенсионеров получит пенсию в июне заранее</w:t>
        </w:r>
        <w:r>
          <w:rPr>
            <w:noProof/>
            <w:webHidden/>
          </w:rPr>
          <w:tab/>
        </w:r>
        <w:r>
          <w:rPr>
            <w:noProof/>
            <w:webHidden/>
          </w:rPr>
          <w:fldChar w:fldCharType="begin"/>
        </w:r>
        <w:r>
          <w:rPr>
            <w:noProof/>
            <w:webHidden/>
          </w:rPr>
          <w:instrText xml:space="preserve"> PAGEREF _Toc199743593 \h </w:instrText>
        </w:r>
        <w:r>
          <w:rPr>
            <w:noProof/>
            <w:webHidden/>
          </w:rPr>
        </w:r>
        <w:r>
          <w:rPr>
            <w:noProof/>
            <w:webHidden/>
          </w:rPr>
          <w:fldChar w:fldCharType="separate"/>
        </w:r>
        <w:r w:rsidR="002D188C">
          <w:rPr>
            <w:noProof/>
            <w:webHidden/>
          </w:rPr>
          <w:t>54</w:t>
        </w:r>
        <w:r>
          <w:rPr>
            <w:noProof/>
            <w:webHidden/>
          </w:rPr>
          <w:fldChar w:fldCharType="end"/>
        </w:r>
      </w:hyperlink>
    </w:p>
    <w:p w14:paraId="7C08571D" w14:textId="04C51C36" w:rsidR="008D6EBF" w:rsidRDefault="008D6EBF">
      <w:pPr>
        <w:pStyle w:val="31"/>
        <w:rPr>
          <w:rFonts w:ascii="Calibri" w:hAnsi="Calibri"/>
          <w:kern w:val="2"/>
        </w:rPr>
      </w:pPr>
      <w:hyperlink w:anchor="_Toc199743594" w:history="1">
        <w:r w:rsidRPr="0081196C">
          <w:rPr>
            <w:rStyle w:val="a3"/>
          </w:rPr>
          <w:t>Пенсионеры, у которых дата выплаты пенсии приходится на период с 12 по 15 июня, получат ее заранее, до праздничных выходных. Об этом ТАСС сообщили в пресс-службе Социального фонда России.</w:t>
        </w:r>
        <w:r>
          <w:rPr>
            <w:webHidden/>
          </w:rPr>
          <w:tab/>
        </w:r>
        <w:r>
          <w:rPr>
            <w:webHidden/>
          </w:rPr>
          <w:fldChar w:fldCharType="begin"/>
        </w:r>
        <w:r>
          <w:rPr>
            <w:webHidden/>
          </w:rPr>
          <w:instrText xml:space="preserve"> PAGEREF _Toc199743594 \h </w:instrText>
        </w:r>
        <w:r>
          <w:rPr>
            <w:webHidden/>
          </w:rPr>
        </w:r>
        <w:r>
          <w:rPr>
            <w:webHidden/>
          </w:rPr>
          <w:fldChar w:fldCharType="separate"/>
        </w:r>
        <w:r w:rsidR="002D188C">
          <w:rPr>
            <w:webHidden/>
          </w:rPr>
          <w:t>54</w:t>
        </w:r>
        <w:r>
          <w:rPr>
            <w:webHidden/>
          </w:rPr>
          <w:fldChar w:fldCharType="end"/>
        </w:r>
      </w:hyperlink>
    </w:p>
    <w:p w14:paraId="6702FA08" w14:textId="3046245B" w:rsidR="008D6EBF" w:rsidRDefault="008D6EBF">
      <w:pPr>
        <w:pStyle w:val="21"/>
        <w:tabs>
          <w:tab w:val="right" w:leader="dot" w:pos="9061"/>
        </w:tabs>
        <w:rPr>
          <w:rFonts w:ascii="Calibri" w:hAnsi="Calibri"/>
          <w:noProof/>
          <w:kern w:val="2"/>
        </w:rPr>
      </w:pPr>
      <w:hyperlink w:anchor="_Toc199743595" w:history="1">
        <w:r w:rsidRPr="0081196C">
          <w:rPr>
            <w:rStyle w:val="a3"/>
            <w:noProof/>
          </w:rPr>
          <w:t>РИА Новости, 31.05.2025, СФР: средняя пенсия женщин в России выше, чем у мужчин</w:t>
        </w:r>
        <w:r>
          <w:rPr>
            <w:noProof/>
            <w:webHidden/>
          </w:rPr>
          <w:tab/>
        </w:r>
        <w:r>
          <w:rPr>
            <w:noProof/>
            <w:webHidden/>
          </w:rPr>
          <w:fldChar w:fldCharType="begin"/>
        </w:r>
        <w:r>
          <w:rPr>
            <w:noProof/>
            <w:webHidden/>
          </w:rPr>
          <w:instrText xml:space="preserve"> PAGEREF _Toc199743595 \h </w:instrText>
        </w:r>
        <w:r>
          <w:rPr>
            <w:noProof/>
            <w:webHidden/>
          </w:rPr>
        </w:r>
        <w:r>
          <w:rPr>
            <w:noProof/>
            <w:webHidden/>
          </w:rPr>
          <w:fldChar w:fldCharType="separate"/>
        </w:r>
        <w:r w:rsidR="002D188C">
          <w:rPr>
            <w:noProof/>
            <w:webHidden/>
          </w:rPr>
          <w:t>55</w:t>
        </w:r>
        <w:r>
          <w:rPr>
            <w:noProof/>
            <w:webHidden/>
          </w:rPr>
          <w:fldChar w:fldCharType="end"/>
        </w:r>
      </w:hyperlink>
    </w:p>
    <w:p w14:paraId="783EE08A" w14:textId="6E9A50B0" w:rsidR="008D6EBF" w:rsidRDefault="008D6EBF">
      <w:pPr>
        <w:pStyle w:val="31"/>
        <w:rPr>
          <w:rFonts w:ascii="Calibri" w:hAnsi="Calibri"/>
          <w:kern w:val="2"/>
        </w:rPr>
      </w:pPr>
      <w:hyperlink w:anchor="_Toc199743596" w:history="1">
        <w:r w:rsidRPr="0081196C">
          <w:rPr>
            <w:rStyle w:val="a3"/>
          </w:rPr>
          <w:t>Женщины в статусе пенсионеров в России получают пенсию выше, чем мужчины, свидетельствуют данные Социального фонда России за 2025 год, с которыми ознакомилось РИА Новости.</w:t>
        </w:r>
        <w:r>
          <w:rPr>
            <w:webHidden/>
          </w:rPr>
          <w:tab/>
        </w:r>
        <w:r>
          <w:rPr>
            <w:webHidden/>
          </w:rPr>
          <w:fldChar w:fldCharType="begin"/>
        </w:r>
        <w:r>
          <w:rPr>
            <w:webHidden/>
          </w:rPr>
          <w:instrText xml:space="preserve"> PAGEREF _Toc199743596 \h </w:instrText>
        </w:r>
        <w:r>
          <w:rPr>
            <w:webHidden/>
          </w:rPr>
        </w:r>
        <w:r>
          <w:rPr>
            <w:webHidden/>
          </w:rPr>
          <w:fldChar w:fldCharType="separate"/>
        </w:r>
        <w:r w:rsidR="002D188C">
          <w:rPr>
            <w:webHidden/>
          </w:rPr>
          <w:t>55</w:t>
        </w:r>
        <w:r>
          <w:rPr>
            <w:webHidden/>
          </w:rPr>
          <w:fldChar w:fldCharType="end"/>
        </w:r>
      </w:hyperlink>
    </w:p>
    <w:p w14:paraId="1F3913F5" w14:textId="44436D8D" w:rsidR="008D6EBF" w:rsidRDefault="008D6EBF">
      <w:pPr>
        <w:pStyle w:val="21"/>
        <w:tabs>
          <w:tab w:val="right" w:leader="dot" w:pos="9061"/>
        </w:tabs>
        <w:rPr>
          <w:rFonts w:ascii="Calibri" w:hAnsi="Calibri"/>
          <w:noProof/>
          <w:kern w:val="2"/>
        </w:rPr>
      </w:pPr>
      <w:hyperlink w:anchor="_Toc199743597" w:history="1">
        <w:r w:rsidRPr="0081196C">
          <w:rPr>
            <w:rStyle w:val="a3"/>
            <w:noProof/>
          </w:rPr>
          <w:t>АиФ, 31.05.2025, В Госдуме объяснили более высокую пенсию женщин теневой занятостью в 90-х</w:t>
        </w:r>
        <w:r>
          <w:rPr>
            <w:noProof/>
            <w:webHidden/>
          </w:rPr>
          <w:tab/>
        </w:r>
        <w:r>
          <w:rPr>
            <w:noProof/>
            <w:webHidden/>
          </w:rPr>
          <w:fldChar w:fldCharType="begin"/>
        </w:r>
        <w:r>
          <w:rPr>
            <w:noProof/>
            <w:webHidden/>
          </w:rPr>
          <w:instrText xml:space="preserve"> PAGEREF _Toc199743597 \h </w:instrText>
        </w:r>
        <w:r>
          <w:rPr>
            <w:noProof/>
            <w:webHidden/>
          </w:rPr>
        </w:r>
        <w:r>
          <w:rPr>
            <w:noProof/>
            <w:webHidden/>
          </w:rPr>
          <w:fldChar w:fldCharType="separate"/>
        </w:r>
        <w:r w:rsidR="002D188C">
          <w:rPr>
            <w:noProof/>
            <w:webHidden/>
          </w:rPr>
          <w:t>55</w:t>
        </w:r>
        <w:r>
          <w:rPr>
            <w:noProof/>
            <w:webHidden/>
          </w:rPr>
          <w:fldChar w:fldCharType="end"/>
        </w:r>
      </w:hyperlink>
    </w:p>
    <w:p w14:paraId="6BBF615D" w14:textId="33ABABA7" w:rsidR="008D6EBF" w:rsidRDefault="008D6EBF">
      <w:pPr>
        <w:pStyle w:val="31"/>
        <w:rPr>
          <w:rFonts w:ascii="Calibri" w:hAnsi="Calibri"/>
          <w:kern w:val="2"/>
        </w:rPr>
      </w:pPr>
      <w:hyperlink w:anchor="_Toc199743598" w:history="1">
        <w:r w:rsidRPr="0081196C">
          <w:rPr>
            <w:rStyle w:val="a3"/>
          </w:rPr>
          <w:t>По данным Социального фонда, в 2025 году средняя пенсия женщин в России составила 23 249,58 рубля в месяц, а у мужчин - 23 028,33 рубля в месяц. Депутат Госдумы Светлана Бессараб объяснила aif.ru, что речь может идти о статистической погрешности и отдельных случаях, а не о массовом явлении.</w:t>
        </w:r>
        <w:r>
          <w:rPr>
            <w:webHidden/>
          </w:rPr>
          <w:tab/>
        </w:r>
        <w:r>
          <w:rPr>
            <w:webHidden/>
          </w:rPr>
          <w:fldChar w:fldCharType="begin"/>
        </w:r>
        <w:r>
          <w:rPr>
            <w:webHidden/>
          </w:rPr>
          <w:instrText xml:space="preserve"> PAGEREF _Toc199743598 \h </w:instrText>
        </w:r>
        <w:r>
          <w:rPr>
            <w:webHidden/>
          </w:rPr>
        </w:r>
        <w:r>
          <w:rPr>
            <w:webHidden/>
          </w:rPr>
          <w:fldChar w:fldCharType="separate"/>
        </w:r>
        <w:r w:rsidR="002D188C">
          <w:rPr>
            <w:webHidden/>
          </w:rPr>
          <w:t>55</w:t>
        </w:r>
        <w:r>
          <w:rPr>
            <w:webHidden/>
          </w:rPr>
          <w:fldChar w:fldCharType="end"/>
        </w:r>
      </w:hyperlink>
    </w:p>
    <w:p w14:paraId="280711F1" w14:textId="77CF7690" w:rsidR="008D6EBF" w:rsidRDefault="008D6EBF">
      <w:pPr>
        <w:pStyle w:val="21"/>
        <w:tabs>
          <w:tab w:val="right" w:leader="dot" w:pos="9061"/>
        </w:tabs>
        <w:rPr>
          <w:rFonts w:ascii="Calibri" w:hAnsi="Calibri"/>
          <w:noProof/>
          <w:kern w:val="2"/>
        </w:rPr>
      </w:pPr>
      <w:hyperlink w:anchor="_Toc199743599" w:history="1">
        <w:r w:rsidRPr="0081196C">
          <w:rPr>
            <w:rStyle w:val="a3"/>
            <w:noProof/>
          </w:rPr>
          <w:t>АиФ, 31.05.2025, В Госдуме назвали, кто в России получает самые высокие пенсии</w:t>
        </w:r>
        <w:r>
          <w:rPr>
            <w:noProof/>
            <w:webHidden/>
          </w:rPr>
          <w:tab/>
        </w:r>
        <w:r>
          <w:rPr>
            <w:noProof/>
            <w:webHidden/>
          </w:rPr>
          <w:fldChar w:fldCharType="begin"/>
        </w:r>
        <w:r>
          <w:rPr>
            <w:noProof/>
            <w:webHidden/>
          </w:rPr>
          <w:instrText xml:space="preserve"> PAGEREF _Toc199743599 \h </w:instrText>
        </w:r>
        <w:r>
          <w:rPr>
            <w:noProof/>
            <w:webHidden/>
          </w:rPr>
        </w:r>
        <w:r>
          <w:rPr>
            <w:noProof/>
            <w:webHidden/>
          </w:rPr>
          <w:fldChar w:fldCharType="separate"/>
        </w:r>
        <w:r w:rsidR="002D188C">
          <w:rPr>
            <w:noProof/>
            <w:webHidden/>
          </w:rPr>
          <w:t>56</w:t>
        </w:r>
        <w:r>
          <w:rPr>
            <w:noProof/>
            <w:webHidden/>
          </w:rPr>
          <w:fldChar w:fldCharType="end"/>
        </w:r>
      </w:hyperlink>
    </w:p>
    <w:p w14:paraId="3248066B" w14:textId="5F481CA9" w:rsidR="008D6EBF" w:rsidRDefault="008D6EBF">
      <w:pPr>
        <w:pStyle w:val="31"/>
        <w:rPr>
          <w:rFonts w:ascii="Calibri" w:hAnsi="Calibri"/>
          <w:kern w:val="2"/>
        </w:rPr>
      </w:pPr>
      <w:hyperlink w:anchor="_Toc199743600" w:history="1">
        <w:r w:rsidRPr="0081196C">
          <w:rPr>
            <w:rStyle w:val="a3"/>
          </w:rPr>
          <w:t>Военные, космонавты, матери-героини и северяне - среди тех, кто может рассчитывать на пенсию выше средней. Об этом aif.ru рассказала депутат Госдумы Светлана Бессараб.</w:t>
        </w:r>
        <w:r>
          <w:rPr>
            <w:webHidden/>
          </w:rPr>
          <w:tab/>
        </w:r>
        <w:r>
          <w:rPr>
            <w:webHidden/>
          </w:rPr>
          <w:fldChar w:fldCharType="begin"/>
        </w:r>
        <w:r>
          <w:rPr>
            <w:webHidden/>
          </w:rPr>
          <w:instrText xml:space="preserve"> PAGEREF _Toc199743600 \h </w:instrText>
        </w:r>
        <w:r>
          <w:rPr>
            <w:webHidden/>
          </w:rPr>
        </w:r>
        <w:r>
          <w:rPr>
            <w:webHidden/>
          </w:rPr>
          <w:fldChar w:fldCharType="separate"/>
        </w:r>
        <w:r w:rsidR="002D188C">
          <w:rPr>
            <w:webHidden/>
          </w:rPr>
          <w:t>56</w:t>
        </w:r>
        <w:r>
          <w:rPr>
            <w:webHidden/>
          </w:rPr>
          <w:fldChar w:fldCharType="end"/>
        </w:r>
      </w:hyperlink>
    </w:p>
    <w:p w14:paraId="102B15BC" w14:textId="157B86FC" w:rsidR="008D6EBF" w:rsidRDefault="008D6EBF">
      <w:pPr>
        <w:pStyle w:val="21"/>
        <w:tabs>
          <w:tab w:val="right" w:leader="dot" w:pos="9061"/>
        </w:tabs>
        <w:rPr>
          <w:rFonts w:ascii="Calibri" w:hAnsi="Calibri"/>
          <w:noProof/>
          <w:kern w:val="2"/>
        </w:rPr>
      </w:pPr>
      <w:hyperlink w:anchor="_Toc199743601" w:history="1">
        <w:r w:rsidRPr="0081196C">
          <w:rPr>
            <w:rStyle w:val="a3"/>
            <w:noProof/>
          </w:rPr>
          <w:t>Лента.ру, 30.05.2025, Россиянам рассказали об увеличении ряда выплат с 1 июня</w:t>
        </w:r>
        <w:r>
          <w:rPr>
            <w:noProof/>
            <w:webHidden/>
          </w:rPr>
          <w:tab/>
        </w:r>
        <w:r>
          <w:rPr>
            <w:noProof/>
            <w:webHidden/>
          </w:rPr>
          <w:fldChar w:fldCharType="begin"/>
        </w:r>
        <w:r>
          <w:rPr>
            <w:noProof/>
            <w:webHidden/>
          </w:rPr>
          <w:instrText xml:space="preserve"> PAGEREF _Toc199743601 \h </w:instrText>
        </w:r>
        <w:r>
          <w:rPr>
            <w:noProof/>
            <w:webHidden/>
          </w:rPr>
        </w:r>
        <w:r>
          <w:rPr>
            <w:noProof/>
            <w:webHidden/>
          </w:rPr>
          <w:fldChar w:fldCharType="separate"/>
        </w:r>
        <w:r w:rsidR="002D188C">
          <w:rPr>
            <w:noProof/>
            <w:webHidden/>
          </w:rPr>
          <w:t>57</w:t>
        </w:r>
        <w:r>
          <w:rPr>
            <w:noProof/>
            <w:webHidden/>
          </w:rPr>
          <w:fldChar w:fldCharType="end"/>
        </w:r>
      </w:hyperlink>
    </w:p>
    <w:p w14:paraId="5FED7F1F" w14:textId="06D707BF" w:rsidR="008D6EBF" w:rsidRDefault="008D6EBF">
      <w:pPr>
        <w:pStyle w:val="31"/>
        <w:rPr>
          <w:rFonts w:ascii="Calibri" w:hAnsi="Calibri"/>
          <w:kern w:val="2"/>
        </w:rPr>
      </w:pPr>
      <w:hyperlink w:anchor="_Toc199743602" w:history="1">
        <w:r w:rsidRPr="0081196C">
          <w:rPr>
            <w:rStyle w:val="a3"/>
          </w:rPr>
          <w:t>С 1 июня у россиян, которые в мае отметили 80-летие, в два раза увеличится фиксированная часть страховой пенсии. Об этом в разговоре с «Лентой.ру» сообщила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_Toc199743602 \h </w:instrText>
        </w:r>
        <w:r>
          <w:rPr>
            <w:webHidden/>
          </w:rPr>
        </w:r>
        <w:r>
          <w:rPr>
            <w:webHidden/>
          </w:rPr>
          <w:fldChar w:fldCharType="separate"/>
        </w:r>
        <w:r w:rsidR="002D188C">
          <w:rPr>
            <w:webHidden/>
          </w:rPr>
          <w:t>57</w:t>
        </w:r>
        <w:r>
          <w:rPr>
            <w:webHidden/>
          </w:rPr>
          <w:fldChar w:fldCharType="end"/>
        </w:r>
      </w:hyperlink>
    </w:p>
    <w:p w14:paraId="3532C073" w14:textId="762AD89F" w:rsidR="008D6EBF" w:rsidRDefault="008D6EBF">
      <w:pPr>
        <w:pStyle w:val="21"/>
        <w:tabs>
          <w:tab w:val="right" w:leader="dot" w:pos="9061"/>
        </w:tabs>
        <w:rPr>
          <w:rFonts w:ascii="Calibri" w:hAnsi="Calibri"/>
          <w:noProof/>
          <w:kern w:val="2"/>
        </w:rPr>
      </w:pPr>
      <w:hyperlink w:anchor="_Toc199743603" w:history="1">
        <w:r w:rsidRPr="0081196C">
          <w:rPr>
            <w:rStyle w:val="a3"/>
            <w:noProof/>
          </w:rPr>
          <w:t>Газета.ру, 30.05.2025, В Госдуме призвали снизить пенсионный возраст для многодетных отцов</w:t>
        </w:r>
        <w:r>
          <w:rPr>
            <w:noProof/>
            <w:webHidden/>
          </w:rPr>
          <w:tab/>
        </w:r>
        <w:r>
          <w:rPr>
            <w:noProof/>
            <w:webHidden/>
          </w:rPr>
          <w:fldChar w:fldCharType="begin"/>
        </w:r>
        <w:r>
          <w:rPr>
            <w:noProof/>
            <w:webHidden/>
          </w:rPr>
          <w:instrText xml:space="preserve"> PAGEREF _Toc199743603 \h </w:instrText>
        </w:r>
        <w:r>
          <w:rPr>
            <w:noProof/>
            <w:webHidden/>
          </w:rPr>
        </w:r>
        <w:r>
          <w:rPr>
            <w:noProof/>
            <w:webHidden/>
          </w:rPr>
          <w:fldChar w:fldCharType="separate"/>
        </w:r>
        <w:r w:rsidR="002D188C">
          <w:rPr>
            <w:noProof/>
            <w:webHidden/>
          </w:rPr>
          <w:t>57</w:t>
        </w:r>
        <w:r>
          <w:rPr>
            <w:noProof/>
            <w:webHidden/>
          </w:rPr>
          <w:fldChar w:fldCharType="end"/>
        </w:r>
      </w:hyperlink>
    </w:p>
    <w:p w14:paraId="770DBCBD" w14:textId="00C3A29E" w:rsidR="008D6EBF" w:rsidRDefault="008D6EBF">
      <w:pPr>
        <w:pStyle w:val="31"/>
        <w:rPr>
          <w:rFonts w:ascii="Calibri" w:hAnsi="Calibri"/>
          <w:kern w:val="2"/>
        </w:rPr>
      </w:pPr>
      <w:hyperlink w:anchor="_Toc199743604" w:history="1">
        <w:r w:rsidRPr="0081196C">
          <w:rPr>
            <w:rStyle w:val="a3"/>
          </w:rPr>
          <w:t>Депутаты Государственной думы от фракции "Справедливая Россия - За правду" планируют повторно направить на заключение в правительство инициативу о досрочных пенсиях для многодетных отцов. Слова лидера партии, руководителя думской фракции Сергея Миронова приводятся на сайте фракции.</w:t>
        </w:r>
        <w:r>
          <w:rPr>
            <w:webHidden/>
          </w:rPr>
          <w:tab/>
        </w:r>
        <w:r>
          <w:rPr>
            <w:webHidden/>
          </w:rPr>
          <w:fldChar w:fldCharType="begin"/>
        </w:r>
        <w:r>
          <w:rPr>
            <w:webHidden/>
          </w:rPr>
          <w:instrText xml:space="preserve"> PAGEREF _Toc199743604 \h </w:instrText>
        </w:r>
        <w:r>
          <w:rPr>
            <w:webHidden/>
          </w:rPr>
        </w:r>
        <w:r>
          <w:rPr>
            <w:webHidden/>
          </w:rPr>
          <w:fldChar w:fldCharType="separate"/>
        </w:r>
        <w:r w:rsidR="002D188C">
          <w:rPr>
            <w:webHidden/>
          </w:rPr>
          <w:t>57</w:t>
        </w:r>
        <w:r>
          <w:rPr>
            <w:webHidden/>
          </w:rPr>
          <w:fldChar w:fldCharType="end"/>
        </w:r>
      </w:hyperlink>
    </w:p>
    <w:p w14:paraId="650E8B01" w14:textId="40ABF9A6" w:rsidR="008D6EBF" w:rsidRDefault="008D6EBF">
      <w:pPr>
        <w:pStyle w:val="21"/>
        <w:tabs>
          <w:tab w:val="right" w:leader="dot" w:pos="9061"/>
        </w:tabs>
        <w:rPr>
          <w:rFonts w:ascii="Calibri" w:hAnsi="Calibri"/>
          <w:noProof/>
          <w:kern w:val="2"/>
        </w:rPr>
      </w:pPr>
      <w:hyperlink w:anchor="_Toc199743605" w:history="1">
        <w:r w:rsidRPr="0081196C">
          <w:rPr>
            <w:rStyle w:val="a3"/>
            <w:noProof/>
          </w:rPr>
          <w:t>Пенсия.pro, 30.05.2025, Власти озвучили сумму фиксированной пенсионной выплаты в 2025 году</w:t>
        </w:r>
        <w:r>
          <w:rPr>
            <w:noProof/>
            <w:webHidden/>
          </w:rPr>
          <w:tab/>
        </w:r>
        <w:r>
          <w:rPr>
            <w:noProof/>
            <w:webHidden/>
          </w:rPr>
          <w:fldChar w:fldCharType="begin"/>
        </w:r>
        <w:r>
          <w:rPr>
            <w:noProof/>
            <w:webHidden/>
          </w:rPr>
          <w:instrText xml:space="preserve"> PAGEREF _Toc199743605 \h </w:instrText>
        </w:r>
        <w:r>
          <w:rPr>
            <w:noProof/>
            <w:webHidden/>
          </w:rPr>
        </w:r>
        <w:r>
          <w:rPr>
            <w:noProof/>
            <w:webHidden/>
          </w:rPr>
          <w:fldChar w:fldCharType="separate"/>
        </w:r>
        <w:r w:rsidR="002D188C">
          <w:rPr>
            <w:noProof/>
            <w:webHidden/>
          </w:rPr>
          <w:t>58</w:t>
        </w:r>
        <w:r>
          <w:rPr>
            <w:noProof/>
            <w:webHidden/>
          </w:rPr>
          <w:fldChar w:fldCharType="end"/>
        </w:r>
      </w:hyperlink>
    </w:p>
    <w:p w14:paraId="79F79860" w14:textId="1478448D" w:rsidR="008D6EBF" w:rsidRDefault="008D6EBF">
      <w:pPr>
        <w:pStyle w:val="31"/>
        <w:rPr>
          <w:rFonts w:ascii="Calibri" w:hAnsi="Calibri"/>
          <w:kern w:val="2"/>
        </w:rPr>
      </w:pPr>
      <w:hyperlink w:anchor="_Toc199743606" w:history="1">
        <w:r w:rsidRPr="0081196C">
          <w:rPr>
            <w:rStyle w:val="a3"/>
          </w:rPr>
          <w:t>Размер фиксированной выплаты пенсионерам в 2025 году составит 8 907,7 рубля. Эта сумма, которая не зависит от стажа и полученных пенсионных баллов, сообщила сенатор Ольга Епифанова.</w:t>
        </w:r>
        <w:r>
          <w:rPr>
            <w:webHidden/>
          </w:rPr>
          <w:tab/>
        </w:r>
        <w:r>
          <w:rPr>
            <w:webHidden/>
          </w:rPr>
          <w:fldChar w:fldCharType="begin"/>
        </w:r>
        <w:r>
          <w:rPr>
            <w:webHidden/>
          </w:rPr>
          <w:instrText xml:space="preserve"> PAGEREF _Toc199743606 \h </w:instrText>
        </w:r>
        <w:r>
          <w:rPr>
            <w:webHidden/>
          </w:rPr>
        </w:r>
        <w:r>
          <w:rPr>
            <w:webHidden/>
          </w:rPr>
          <w:fldChar w:fldCharType="separate"/>
        </w:r>
        <w:r w:rsidR="002D188C">
          <w:rPr>
            <w:webHidden/>
          </w:rPr>
          <w:t>58</w:t>
        </w:r>
        <w:r>
          <w:rPr>
            <w:webHidden/>
          </w:rPr>
          <w:fldChar w:fldCharType="end"/>
        </w:r>
      </w:hyperlink>
    </w:p>
    <w:p w14:paraId="2A9D941C" w14:textId="14518F4A" w:rsidR="008D6EBF" w:rsidRDefault="008D6EBF">
      <w:pPr>
        <w:pStyle w:val="21"/>
        <w:tabs>
          <w:tab w:val="right" w:leader="dot" w:pos="9061"/>
        </w:tabs>
        <w:rPr>
          <w:rFonts w:ascii="Calibri" w:hAnsi="Calibri"/>
          <w:noProof/>
          <w:kern w:val="2"/>
        </w:rPr>
      </w:pPr>
      <w:hyperlink w:anchor="_Toc199743607" w:history="1">
        <w:r w:rsidRPr="0081196C">
          <w:rPr>
            <w:rStyle w:val="a3"/>
            <w:noProof/>
          </w:rPr>
          <w:t>MoneyTimes.Ru, 31.05.2025, Средний размер пенсии в России превысил 23 тысячи рублей - кто получает больше?</w:t>
        </w:r>
        <w:r>
          <w:rPr>
            <w:noProof/>
            <w:webHidden/>
          </w:rPr>
          <w:tab/>
        </w:r>
        <w:r>
          <w:rPr>
            <w:noProof/>
            <w:webHidden/>
          </w:rPr>
          <w:fldChar w:fldCharType="begin"/>
        </w:r>
        <w:r>
          <w:rPr>
            <w:noProof/>
            <w:webHidden/>
          </w:rPr>
          <w:instrText xml:space="preserve"> PAGEREF _Toc199743607 \h </w:instrText>
        </w:r>
        <w:r>
          <w:rPr>
            <w:noProof/>
            <w:webHidden/>
          </w:rPr>
        </w:r>
        <w:r>
          <w:rPr>
            <w:noProof/>
            <w:webHidden/>
          </w:rPr>
          <w:fldChar w:fldCharType="separate"/>
        </w:r>
        <w:r w:rsidR="002D188C">
          <w:rPr>
            <w:noProof/>
            <w:webHidden/>
          </w:rPr>
          <w:t>59</w:t>
        </w:r>
        <w:r>
          <w:rPr>
            <w:noProof/>
            <w:webHidden/>
          </w:rPr>
          <w:fldChar w:fldCharType="end"/>
        </w:r>
      </w:hyperlink>
    </w:p>
    <w:p w14:paraId="7A47CC1D" w14:textId="57207B0A" w:rsidR="008D6EBF" w:rsidRDefault="008D6EBF">
      <w:pPr>
        <w:pStyle w:val="31"/>
        <w:rPr>
          <w:rFonts w:ascii="Calibri" w:hAnsi="Calibri"/>
          <w:kern w:val="2"/>
        </w:rPr>
      </w:pPr>
      <w:hyperlink w:anchor="_Toc199743608" w:history="1">
        <w:r w:rsidRPr="0081196C">
          <w:rPr>
            <w:rStyle w:val="a3"/>
          </w:rPr>
          <w:t>По данным Социального фонда России за 2025 год, женщины-пенсионеры в стране получают чуть более высокие пенсии, чем мужчины. Средний размер назначенного пенсионного обеспечения для женщин составляет 23 249,58 рублей в месяц, тогда как у мужчин - 23 028,33 рублей. В целом по России средняя пенсия равна 23 175,17 рублей, что свидетельствует о небольшом, но заметном превосходстве женских выплат.</w:t>
        </w:r>
        <w:r>
          <w:rPr>
            <w:webHidden/>
          </w:rPr>
          <w:tab/>
        </w:r>
        <w:r>
          <w:rPr>
            <w:webHidden/>
          </w:rPr>
          <w:fldChar w:fldCharType="begin"/>
        </w:r>
        <w:r>
          <w:rPr>
            <w:webHidden/>
          </w:rPr>
          <w:instrText xml:space="preserve"> PAGEREF _Toc199743608 \h </w:instrText>
        </w:r>
        <w:r>
          <w:rPr>
            <w:webHidden/>
          </w:rPr>
        </w:r>
        <w:r>
          <w:rPr>
            <w:webHidden/>
          </w:rPr>
          <w:fldChar w:fldCharType="separate"/>
        </w:r>
        <w:r w:rsidR="002D188C">
          <w:rPr>
            <w:webHidden/>
          </w:rPr>
          <w:t>59</w:t>
        </w:r>
        <w:r>
          <w:rPr>
            <w:webHidden/>
          </w:rPr>
          <w:fldChar w:fldCharType="end"/>
        </w:r>
      </w:hyperlink>
    </w:p>
    <w:p w14:paraId="2F6E5B7D" w14:textId="3B8CBC97" w:rsidR="008D6EBF" w:rsidRDefault="008D6EBF">
      <w:pPr>
        <w:pStyle w:val="21"/>
        <w:tabs>
          <w:tab w:val="right" w:leader="dot" w:pos="9061"/>
        </w:tabs>
        <w:rPr>
          <w:rFonts w:ascii="Calibri" w:hAnsi="Calibri"/>
          <w:noProof/>
          <w:kern w:val="2"/>
        </w:rPr>
      </w:pPr>
      <w:hyperlink w:anchor="_Toc199743609" w:history="1">
        <w:r w:rsidRPr="0081196C">
          <w:rPr>
            <w:rStyle w:val="a3"/>
            <w:noProof/>
          </w:rPr>
          <w:t>PRIMPRESS, 30.05.2025, Ожидания и реальность - выплаты не оправдывают ожидания пенсионеров</w:t>
        </w:r>
        <w:r>
          <w:rPr>
            <w:noProof/>
            <w:webHidden/>
          </w:rPr>
          <w:tab/>
        </w:r>
        <w:r>
          <w:rPr>
            <w:noProof/>
            <w:webHidden/>
          </w:rPr>
          <w:fldChar w:fldCharType="begin"/>
        </w:r>
        <w:r>
          <w:rPr>
            <w:noProof/>
            <w:webHidden/>
          </w:rPr>
          <w:instrText xml:space="preserve"> PAGEREF _Toc199743609 \h </w:instrText>
        </w:r>
        <w:r>
          <w:rPr>
            <w:noProof/>
            <w:webHidden/>
          </w:rPr>
        </w:r>
        <w:r>
          <w:rPr>
            <w:noProof/>
            <w:webHidden/>
          </w:rPr>
          <w:fldChar w:fldCharType="separate"/>
        </w:r>
        <w:r w:rsidR="002D188C">
          <w:rPr>
            <w:noProof/>
            <w:webHidden/>
          </w:rPr>
          <w:t>59</w:t>
        </w:r>
        <w:r>
          <w:rPr>
            <w:noProof/>
            <w:webHidden/>
          </w:rPr>
          <w:fldChar w:fldCharType="end"/>
        </w:r>
      </w:hyperlink>
    </w:p>
    <w:p w14:paraId="37B89411" w14:textId="28A31EA1" w:rsidR="008D6EBF" w:rsidRDefault="008D6EBF">
      <w:pPr>
        <w:pStyle w:val="31"/>
        <w:rPr>
          <w:rFonts w:ascii="Calibri" w:hAnsi="Calibri"/>
          <w:kern w:val="2"/>
        </w:rPr>
      </w:pPr>
      <w:hyperlink w:anchor="_Toc199743610" w:history="1">
        <w:r w:rsidRPr="0081196C">
          <w:rPr>
            <w:rStyle w:val="a3"/>
          </w:rPr>
          <w:t>Начисление выплат по старости – система сложная, вызывающая у пенсионеров вопросы и недовольство. Размер пенсий напрямую зависит от наработанного стажа и региона проживания пенсионера. Разрыв в средних пенсиях по стране - в 2-2,5 раза. Многие пенсионеры воспринимают Москву как «другую реальность», где условия самые выгодные по сравнению с остальными регионами. Как меняется жизнь с выходом на пенсию? Разбирался деловой еженедельник «Конкурент».</w:t>
        </w:r>
        <w:r>
          <w:rPr>
            <w:webHidden/>
          </w:rPr>
          <w:tab/>
        </w:r>
        <w:r>
          <w:rPr>
            <w:webHidden/>
          </w:rPr>
          <w:fldChar w:fldCharType="begin"/>
        </w:r>
        <w:r>
          <w:rPr>
            <w:webHidden/>
          </w:rPr>
          <w:instrText xml:space="preserve"> PAGEREF _Toc199743610 \h </w:instrText>
        </w:r>
        <w:r>
          <w:rPr>
            <w:webHidden/>
          </w:rPr>
        </w:r>
        <w:r>
          <w:rPr>
            <w:webHidden/>
          </w:rPr>
          <w:fldChar w:fldCharType="separate"/>
        </w:r>
        <w:r w:rsidR="002D188C">
          <w:rPr>
            <w:webHidden/>
          </w:rPr>
          <w:t>59</w:t>
        </w:r>
        <w:r>
          <w:rPr>
            <w:webHidden/>
          </w:rPr>
          <w:fldChar w:fldCharType="end"/>
        </w:r>
      </w:hyperlink>
    </w:p>
    <w:p w14:paraId="3F1518DB" w14:textId="29926292" w:rsidR="008D6EBF" w:rsidRDefault="008D6EBF">
      <w:pPr>
        <w:pStyle w:val="21"/>
        <w:tabs>
          <w:tab w:val="right" w:leader="dot" w:pos="9061"/>
        </w:tabs>
        <w:rPr>
          <w:rFonts w:ascii="Calibri" w:hAnsi="Calibri"/>
          <w:noProof/>
          <w:kern w:val="2"/>
        </w:rPr>
      </w:pPr>
      <w:hyperlink w:anchor="_Toc199743611" w:history="1">
        <w:r w:rsidRPr="0081196C">
          <w:rPr>
            <w:rStyle w:val="a3"/>
            <w:noProof/>
          </w:rPr>
          <w:t>Конкурент, 30.05.2025, Пенсии пересчитают со дня назначения. Пенсионерам объявили о новом решении</w:t>
        </w:r>
        <w:r>
          <w:rPr>
            <w:noProof/>
            <w:webHidden/>
          </w:rPr>
          <w:tab/>
        </w:r>
        <w:r>
          <w:rPr>
            <w:noProof/>
            <w:webHidden/>
          </w:rPr>
          <w:fldChar w:fldCharType="begin"/>
        </w:r>
        <w:r>
          <w:rPr>
            <w:noProof/>
            <w:webHidden/>
          </w:rPr>
          <w:instrText xml:space="preserve"> PAGEREF _Toc199743611 \h </w:instrText>
        </w:r>
        <w:r>
          <w:rPr>
            <w:noProof/>
            <w:webHidden/>
          </w:rPr>
        </w:r>
        <w:r>
          <w:rPr>
            <w:noProof/>
            <w:webHidden/>
          </w:rPr>
          <w:fldChar w:fldCharType="separate"/>
        </w:r>
        <w:r w:rsidR="002D188C">
          <w:rPr>
            <w:noProof/>
            <w:webHidden/>
          </w:rPr>
          <w:t>63</w:t>
        </w:r>
        <w:r>
          <w:rPr>
            <w:noProof/>
            <w:webHidden/>
          </w:rPr>
          <w:fldChar w:fldCharType="end"/>
        </w:r>
      </w:hyperlink>
    </w:p>
    <w:p w14:paraId="27676ABE" w14:textId="722153E0" w:rsidR="008D6EBF" w:rsidRDefault="008D6EBF">
      <w:pPr>
        <w:pStyle w:val="31"/>
        <w:rPr>
          <w:rFonts w:ascii="Calibri" w:hAnsi="Calibri"/>
          <w:kern w:val="2"/>
        </w:rPr>
      </w:pPr>
      <w:hyperlink w:anchor="_Toc199743612" w:history="1">
        <w:r w:rsidRPr="0081196C">
          <w:rPr>
            <w:rStyle w:val="a3"/>
          </w:rPr>
          <w:t>Российским пенсионерам сообщили о новом решении, касающемся процедуры перерасчета пенсий. Теперь выплаты могут быть пересчитаны с момента их назначения и граждане получат всю недополученную сумму. Об этом рассказала юрист Ирина Сивакова.</w:t>
        </w:r>
        <w:r>
          <w:rPr>
            <w:webHidden/>
          </w:rPr>
          <w:tab/>
        </w:r>
        <w:r>
          <w:rPr>
            <w:webHidden/>
          </w:rPr>
          <w:fldChar w:fldCharType="begin"/>
        </w:r>
        <w:r>
          <w:rPr>
            <w:webHidden/>
          </w:rPr>
          <w:instrText xml:space="preserve"> PAGEREF _Toc199743612 \h </w:instrText>
        </w:r>
        <w:r>
          <w:rPr>
            <w:webHidden/>
          </w:rPr>
        </w:r>
        <w:r>
          <w:rPr>
            <w:webHidden/>
          </w:rPr>
          <w:fldChar w:fldCharType="separate"/>
        </w:r>
        <w:r w:rsidR="002D188C">
          <w:rPr>
            <w:webHidden/>
          </w:rPr>
          <w:t>63</w:t>
        </w:r>
        <w:r>
          <w:rPr>
            <w:webHidden/>
          </w:rPr>
          <w:fldChar w:fldCharType="end"/>
        </w:r>
      </w:hyperlink>
    </w:p>
    <w:p w14:paraId="4576C50D" w14:textId="045601EF" w:rsidR="008D6EBF" w:rsidRDefault="008D6EBF">
      <w:pPr>
        <w:pStyle w:val="21"/>
        <w:tabs>
          <w:tab w:val="right" w:leader="dot" w:pos="9061"/>
        </w:tabs>
        <w:rPr>
          <w:rFonts w:ascii="Calibri" w:hAnsi="Calibri"/>
          <w:noProof/>
          <w:kern w:val="2"/>
        </w:rPr>
      </w:pPr>
      <w:hyperlink w:anchor="_Toc199743613" w:history="1">
        <w:r w:rsidRPr="0081196C">
          <w:rPr>
            <w:rStyle w:val="a3"/>
            <w:noProof/>
          </w:rPr>
          <w:t>Конкурент, 30.05.2025, Пенсионерам объявили о разовой выплате 15 000 рублей. Деньги начнут перечислять в июне</w:t>
        </w:r>
        <w:r>
          <w:rPr>
            <w:noProof/>
            <w:webHidden/>
          </w:rPr>
          <w:tab/>
        </w:r>
        <w:r>
          <w:rPr>
            <w:noProof/>
            <w:webHidden/>
          </w:rPr>
          <w:fldChar w:fldCharType="begin"/>
        </w:r>
        <w:r>
          <w:rPr>
            <w:noProof/>
            <w:webHidden/>
          </w:rPr>
          <w:instrText xml:space="preserve"> PAGEREF _Toc199743613 \h </w:instrText>
        </w:r>
        <w:r>
          <w:rPr>
            <w:noProof/>
            <w:webHidden/>
          </w:rPr>
        </w:r>
        <w:r>
          <w:rPr>
            <w:noProof/>
            <w:webHidden/>
          </w:rPr>
          <w:fldChar w:fldCharType="separate"/>
        </w:r>
        <w:r w:rsidR="002D188C">
          <w:rPr>
            <w:noProof/>
            <w:webHidden/>
          </w:rPr>
          <w:t>63</w:t>
        </w:r>
        <w:r>
          <w:rPr>
            <w:noProof/>
            <w:webHidden/>
          </w:rPr>
          <w:fldChar w:fldCharType="end"/>
        </w:r>
      </w:hyperlink>
    </w:p>
    <w:p w14:paraId="78726F3E" w14:textId="56E71DDF" w:rsidR="008D6EBF" w:rsidRDefault="008D6EBF">
      <w:pPr>
        <w:pStyle w:val="31"/>
        <w:rPr>
          <w:rFonts w:ascii="Calibri" w:hAnsi="Calibri"/>
          <w:kern w:val="2"/>
        </w:rPr>
      </w:pPr>
      <w:hyperlink w:anchor="_Toc199743614" w:history="1">
        <w:r w:rsidRPr="0081196C">
          <w:rPr>
            <w:rStyle w:val="a3"/>
          </w:rPr>
          <w:t>Пенсионерам сообщили о единовременной денежной выплате, которая начнется в июне. Эти средства будут перечислены пожилым гражданам, достигшим почтенного возраста.</w:t>
        </w:r>
        <w:r>
          <w:rPr>
            <w:webHidden/>
          </w:rPr>
          <w:tab/>
        </w:r>
        <w:r>
          <w:rPr>
            <w:webHidden/>
          </w:rPr>
          <w:fldChar w:fldCharType="begin"/>
        </w:r>
        <w:r>
          <w:rPr>
            <w:webHidden/>
          </w:rPr>
          <w:instrText xml:space="preserve"> PAGEREF _Toc199743614 \h </w:instrText>
        </w:r>
        <w:r>
          <w:rPr>
            <w:webHidden/>
          </w:rPr>
        </w:r>
        <w:r>
          <w:rPr>
            <w:webHidden/>
          </w:rPr>
          <w:fldChar w:fldCharType="separate"/>
        </w:r>
        <w:r w:rsidR="002D188C">
          <w:rPr>
            <w:webHidden/>
          </w:rPr>
          <w:t>63</w:t>
        </w:r>
        <w:r>
          <w:rPr>
            <w:webHidden/>
          </w:rPr>
          <w:fldChar w:fldCharType="end"/>
        </w:r>
      </w:hyperlink>
    </w:p>
    <w:p w14:paraId="59229076" w14:textId="5C4883F2" w:rsidR="008D6EBF" w:rsidRDefault="008D6EBF">
      <w:pPr>
        <w:pStyle w:val="21"/>
        <w:tabs>
          <w:tab w:val="right" w:leader="dot" w:pos="9061"/>
        </w:tabs>
        <w:rPr>
          <w:rFonts w:ascii="Calibri" w:hAnsi="Calibri"/>
          <w:noProof/>
          <w:kern w:val="2"/>
        </w:rPr>
      </w:pPr>
      <w:hyperlink w:anchor="_Toc199743615" w:history="1">
        <w:r w:rsidRPr="0081196C">
          <w:rPr>
            <w:rStyle w:val="a3"/>
            <w:noProof/>
          </w:rPr>
          <w:t>Конкурент, 30.05.2025, На пенсию не выйти, но покупать стаж можно. В Сбере напомнили важное правило</w:t>
        </w:r>
        <w:r>
          <w:rPr>
            <w:noProof/>
            <w:webHidden/>
          </w:rPr>
          <w:tab/>
        </w:r>
        <w:r>
          <w:rPr>
            <w:noProof/>
            <w:webHidden/>
          </w:rPr>
          <w:fldChar w:fldCharType="begin"/>
        </w:r>
        <w:r>
          <w:rPr>
            <w:noProof/>
            <w:webHidden/>
          </w:rPr>
          <w:instrText xml:space="preserve"> PAGEREF _Toc199743615 \h </w:instrText>
        </w:r>
        <w:r>
          <w:rPr>
            <w:noProof/>
            <w:webHidden/>
          </w:rPr>
        </w:r>
        <w:r>
          <w:rPr>
            <w:noProof/>
            <w:webHidden/>
          </w:rPr>
          <w:fldChar w:fldCharType="separate"/>
        </w:r>
        <w:r w:rsidR="002D188C">
          <w:rPr>
            <w:noProof/>
            <w:webHidden/>
          </w:rPr>
          <w:t>64</w:t>
        </w:r>
        <w:r>
          <w:rPr>
            <w:noProof/>
            <w:webHidden/>
          </w:rPr>
          <w:fldChar w:fldCharType="end"/>
        </w:r>
      </w:hyperlink>
    </w:p>
    <w:p w14:paraId="1E0CF149" w14:textId="03F77F21" w:rsidR="008D6EBF" w:rsidRDefault="008D6EBF">
      <w:pPr>
        <w:pStyle w:val="31"/>
        <w:rPr>
          <w:rFonts w:ascii="Calibri" w:hAnsi="Calibri"/>
          <w:kern w:val="2"/>
        </w:rPr>
      </w:pPr>
      <w:hyperlink w:anchor="_Toc199743616" w:history="1">
        <w:r w:rsidRPr="0081196C">
          <w:rPr>
            <w:rStyle w:val="a3"/>
          </w:rPr>
          <w:t>В 2025 г. россияне не смогут выйти на пенсию по возрасту, но имеют возможность докупить недостающие баллы и стаж, пояснила Мария Ластовкина, эксперт «СберНПФ».</w:t>
        </w:r>
        <w:r>
          <w:rPr>
            <w:webHidden/>
          </w:rPr>
          <w:tab/>
        </w:r>
        <w:r>
          <w:rPr>
            <w:webHidden/>
          </w:rPr>
          <w:fldChar w:fldCharType="begin"/>
        </w:r>
        <w:r>
          <w:rPr>
            <w:webHidden/>
          </w:rPr>
          <w:instrText xml:space="preserve"> PAGEREF _Toc199743616 \h </w:instrText>
        </w:r>
        <w:r>
          <w:rPr>
            <w:webHidden/>
          </w:rPr>
        </w:r>
        <w:r>
          <w:rPr>
            <w:webHidden/>
          </w:rPr>
          <w:fldChar w:fldCharType="separate"/>
        </w:r>
        <w:r w:rsidR="002D188C">
          <w:rPr>
            <w:webHidden/>
          </w:rPr>
          <w:t>64</w:t>
        </w:r>
        <w:r>
          <w:rPr>
            <w:webHidden/>
          </w:rPr>
          <w:fldChar w:fldCharType="end"/>
        </w:r>
      </w:hyperlink>
    </w:p>
    <w:p w14:paraId="71913F01" w14:textId="274081B7" w:rsidR="008D6EBF" w:rsidRDefault="008D6EBF">
      <w:pPr>
        <w:pStyle w:val="21"/>
        <w:tabs>
          <w:tab w:val="right" w:leader="dot" w:pos="9061"/>
        </w:tabs>
        <w:rPr>
          <w:rFonts w:ascii="Calibri" w:hAnsi="Calibri"/>
          <w:noProof/>
          <w:kern w:val="2"/>
        </w:rPr>
      </w:pPr>
      <w:hyperlink w:anchor="_Toc199743617" w:history="1">
        <w:r w:rsidRPr="0081196C">
          <w:rPr>
            <w:rStyle w:val="a3"/>
            <w:noProof/>
          </w:rPr>
          <w:t>Электрогазета.рф, 01.06.2025, Как в 2025 году получить разовую пенсионную выплату</w:t>
        </w:r>
        <w:r>
          <w:rPr>
            <w:noProof/>
            <w:webHidden/>
          </w:rPr>
          <w:tab/>
        </w:r>
        <w:r>
          <w:rPr>
            <w:noProof/>
            <w:webHidden/>
          </w:rPr>
          <w:fldChar w:fldCharType="begin"/>
        </w:r>
        <w:r>
          <w:rPr>
            <w:noProof/>
            <w:webHidden/>
          </w:rPr>
          <w:instrText xml:space="preserve"> PAGEREF _Toc199743617 \h </w:instrText>
        </w:r>
        <w:r>
          <w:rPr>
            <w:noProof/>
            <w:webHidden/>
          </w:rPr>
        </w:r>
        <w:r>
          <w:rPr>
            <w:noProof/>
            <w:webHidden/>
          </w:rPr>
          <w:fldChar w:fldCharType="separate"/>
        </w:r>
        <w:r w:rsidR="002D188C">
          <w:rPr>
            <w:noProof/>
            <w:webHidden/>
          </w:rPr>
          <w:t>65</w:t>
        </w:r>
        <w:r>
          <w:rPr>
            <w:noProof/>
            <w:webHidden/>
          </w:rPr>
          <w:fldChar w:fldCharType="end"/>
        </w:r>
      </w:hyperlink>
    </w:p>
    <w:p w14:paraId="6C2B001F" w14:textId="1D6F129C" w:rsidR="008D6EBF" w:rsidRDefault="008D6EBF">
      <w:pPr>
        <w:pStyle w:val="31"/>
        <w:rPr>
          <w:rFonts w:ascii="Calibri" w:hAnsi="Calibri"/>
          <w:kern w:val="2"/>
        </w:rPr>
      </w:pPr>
      <w:hyperlink w:anchor="_Toc199743618" w:history="1">
        <w:r w:rsidRPr="0081196C">
          <w:rPr>
            <w:rStyle w:val="a3"/>
            <w:lang/>
          </w:rPr>
          <w:t>У некоторых граждан есть право на единоразовую выплату из накопительной части пенсии, если ее размер не превышает 412 тысяч рублей.</w:t>
        </w:r>
        <w:r>
          <w:rPr>
            <w:webHidden/>
          </w:rPr>
          <w:tab/>
        </w:r>
        <w:r>
          <w:rPr>
            <w:webHidden/>
          </w:rPr>
          <w:fldChar w:fldCharType="begin"/>
        </w:r>
        <w:r>
          <w:rPr>
            <w:webHidden/>
          </w:rPr>
          <w:instrText xml:space="preserve"> PAGEREF _Toc199743618 \h </w:instrText>
        </w:r>
        <w:r>
          <w:rPr>
            <w:webHidden/>
          </w:rPr>
        </w:r>
        <w:r>
          <w:rPr>
            <w:webHidden/>
          </w:rPr>
          <w:fldChar w:fldCharType="separate"/>
        </w:r>
        <w:r w:rsidR="002D188C">
          <w:rPr>
            <w:webHidden/>
          </w:rPr>
          <w:t>65</w:t>
        </w:r>
        <w:r>
          <w:rPr>
            <w:webHidden/>
          </w:rPr>
          <w:fldChar w:fldCharType="end"/>
        </w:r>
      </w:hyperlink>
    </w:p>
    <w:p w14:paraId="48B0A1B8" w14:textId="5E37575F" w:rsidR="008D6EBF" w:rsidRDefault="008D6EBF">
      <w:pPr>
        <w:pStyle w:val="21"/>
        <w:tabs>
          <w:tab w:val="right" w:leader="dot" w:pos="9061"/>
        </w:tabs>
        <w:rPr>
          <w:rFonts w:ascii="Calibri" w:hAnsi="Calibri"/>
          <w:noProof/>
          <w:kern w:val="2"/>
        </w:rPr>
      </w:pPr>
      <w:hyperlink w:anchor="_Toc199743619" w:history="1">
        <w:r w:rsidRPr="0081196C">
          <w:rPr>
            <w:rStyle w:val="a3"/>
            <w:noProof/>
          </w:rPr>
          <w:t>Царь-град ТВ, 01.06.2025, Константин малофеев предлагает учитывать количество детей при расчёте страховых взносов в соцфонд</w:t>
        </w:r>
        <w:r>
          <w:rPr>
            <w:noProof/>
            <w:webHidden/>
          </w:rPr>
          <w:tab/>
        </w:r>
        <w:r>
          <w:rPr>
            <w:noProof/>
            <w:webHidden/>
          </w:rPr>
          <w:fldChar w:fldCharType="begin"/>
        </w:r>
        <w:r>
          <w:rPr>
            <w:noProof/>
            <w:webHidden/>
          </w:rPr>
          <w:instrText xml:space="preserve"> PAGEREF _Toc199743619 \h </w:instrText>
        </w:r>
        <w:r>
          <w:rPr>
            <w:noProof/>
            <w:webHidden/>
          </w:rPr>
        </w:r>
        <w:r>
          <w:rPr>
            <w:noProof/>
            <w:webHidden/>
          </w:rPr>
          <w:fldChar w:fldCharType="separate"/>
        </w:r>
        <w:r w:rsidR="002D188C">
          <w:rPr>
            <w:noProof/>
            <w:webHidden/>
          </w:rPr>
          <w:t>65</w:t>
        </w:r>
        <w:r>
          <w:rPr>
            <w:noProof/>
            <w:webHidden/>
          </w:rPr>
          <w:fldChar w:fldCharType="end"/>
        </w:r>
      </w:hyperlink>
    </w:p>
    <w:p w14:paraId="3B38DE72" w14:textId="3698DEBB" w:rsidR="008D6EBF" w:rsidRDefault="008D6EBF">
      <w:pPr>
        <w:pStyle w:val="31"/>
        <w:rPr>
          <w:rFonts w:ascii="Calibri" w:hAnsi="Calibri"/>
          <w:kern w:val="2"/>
        </w:rPr>
      </w:pPr>
      <w:hyperlink w:anchor="_Toc199743620" w:history="1">
        <w:r w:rsidRPr="0081196C">
          <w:rPr>
            <w:rStyle w:val="a3"/>
          </w:rPr>
          <w:t>Переосмыслить подход к взносам в Социальный фонд предложил Константин Малофеев, выступив за льготы для многодетных семей. Он подчеркнул, что государственная система должна поощрять тех, кто растит будущих налогоплательщиков, а не уравнивать их с бездетными гражданами.</w:t>
        </w:r>
        <w:r>
          <w:rPr>
            <w:webHidden/>
          </w:rPr>
          <w:tab/>
        </w:r>
        <w:r>
          <w:rPr>
            <w:webHidden/>
          </w:rPr>
          <w:fldChar w:fldCharType="begin"/>
        </w:r>
        <w:r>
          <w:rPr>
            <w:webHidden/>
          </w:rPr>
          <w:instrText xml:space="preserve"> PAGEREF _Toc199743620 \h </w:instrText>
        </w:r>
        <w:r>
          <w:rPr>
            <w:webHidden/>
          </w:rPr>
        </w:r>
        <w:r>
          <w:rPr>
            <w:webHidden/>
          </w:rPr>
          <w:fldChar w:fldCharType="separate"/>
        </w:r>
        <w:r w:rsidR="002D188C">
          <w:rPr>
            <w:webHidden/>
          </w:rPr>
          <w:t>65</w:t>
        </w:r>
        <w:r>
          <w:rPr>
            <w:webHidden/>
          </w:rPr>
          <w:fldChar w:fldCharType="end"/>
        </w:r>
      </w:hyperlink>
    </w:p>
    <w:p w14:paraId="0FBA83A6" w14:textId="64C7DD16" w:rsidR="008D6EBF" w:rsidRDefault="008D6EBF">
      <w:pPr>
        <w:pStyle w:val="12"/>
        <w:tabs>
          <w:tab w:val="right" w:leader="dot" w:pos="9061"/>
        </w:tabs>
        <w:rPr>
          <w:rFonts w:ascii="Calibri" w:hAnsi="Calibri"/>
          <w:b w:val="0"/>
          <w:noProof/>
          <w:kern w:val="2"/>
          <w:sz w:val="24"/>
        </w:rPr>
      </w:pPr>
      <w:hyperlink w:anchor="_Toc199743621" w:history="1">
        <w:r w:rsidRPr="0081196C">
          <w:rPr>
            <w:rStyle w:val="a3"/>
            <w:noProof/>
          </w:rPr>
          <w:t>Региональные СМИ</w:t>
        </w:r>
        <w:r>
          <w:rPr>
            <w:noProof/>
            <w:webHidden/>
          </w:rPr>
          <w:tab/>
        </w:r>
        <w:r>
          <w:rPr>
            <w:noProof/>
            <w:webHidden/>
          </w:rPr>
          <w:fldChar w:fldCharType="begin"/>
        </w:r>
        <w:r>
          <w:rPr>
            <w:noProof/>
            <w:webHidden/>
          </w:rPr>
          <w:instrText xml:space="preserve"> PAGEREF _Toc199743621 \h </w:instrText>
        </w:r>
        <w:r>
          <w:rPr>
            <w:noProof/>
            <w:webHidden/>
          </w:rPr>
        </w:r>
        <w:r>
          <w:rPr>
            <w:noProof/>
            <w:webHidden/>
          </w:rPr>
          <w:fldChar w:fldCharType="separate"/>
        </w:r>
        <w:r w:rsidR="002D188C">
          <w:rPr>
            <w:noProof/>
            <w:webHidden/>
          </w:rPr>
          <w:t>66</w:t>
        </w:r>
        <w:r>
          <w:rPr>
            <w:noProof/>
            <w:webHidden/>
          </w:rPr>
          <w:fldChar w:fldCharType="end"/>
        </w:r>
      </w:hyperlink>
    </w:p>
    <w:p w14:paraId="01592EAE" w14:textId="67BA71C1" w:rsidR="008D6EBF" w:rsidRDefault="008D6EBF">
      <w:pPr>
        <w:pStyle w:val="21"/>
        <w:tabs>
          <w:tab w:val="right" w:leader="dot" w:pos="9061"/>
        </w:tabs>
        <w:rPr>
          <w:rFonts w:ascii="Calibri" w:hAnsi="Calibri"/>
          <w:noProof/>
          <w:kern w:val="2"/>
        </w:rPr>
      </w:pPr>
      <w:hyperlink w:anchor="_Toc199743622" w:history="1">
        <w:r w:rsidRPr="0081196C">
          <w:rPr>
            <w:rStyle w:val="a3"/>
            <w:noProof/>
          </w:rPr>
          <w:t>Big-Rostov.ru, 30.05.2025, Екатерина ЛЯЙДЕ, Молодёжь особо на пенсии не надеется и предлагает новую форму социальной самозащиты</w:t>
        </w:r>
        <w:r>
          <w:rPr>
            <w:noProof/>
            <w:webHidden/>
          </w:rPr>
          <w:tab/>
        </w:r>
        <w:r>
          <w:rPr>
            <w:noProof/>
            <w:webHidden/>
          </w:rPr>
          <w:fldChar w:fldCharType="begin"/>
        </w:r>
        <w:r>
          <w:rPr>
            <w:noProof/>
            <w:webHidden/>
          </w:rPr>
          <w:instrText xml:space="preserve"> PAGEREF _Toc199743622 \h </w:instrText>
        </w:r>
        <w:r>
          <w:rPr>
            <w:noProof/>
            <w:webHidden/>
          </w:rPr>
        </w:r>
        <w:r>
          <w:rPr>
            <w:noProof/>
            <w:webHidden/>
          </w:rPr>
          <w:fldChar w:fldCharType="separate"/>
        </w:r>
        <w:r w:rsidR="002D188C">
          <w:rPr>
            <w:noProof/>
            <w:webHidden/>
          </w:rPr>
          <w:t>66</w:t>
        </w:r>
        <w:r>
          <w:rPr>
            <w:noProof/>
            <w:webHidden/>
          </w:rPr>
          <w:fldChar w:fldCharType="end"/>
        </w:r>
      </w:hyperlink>
    </w:p>
    <w:p w14:paraId="5560859A" w14:textId="17ACEFCA" w:rsidR="008D6EBF" w:rsidRDefault="008D6EBF">
      <w:pPr>
        <w:pStyle w:val="31"/>
        <w:rPr>
          <w:rFonts w:ascii="Calibri" w:hAnsi="Calibri"/>
          <w:kern w:val="2"/>
        </w:rPr>
      </w:pPr>
      <w:hyperlink w:anchor="_Toc199743623" w:history="1">
        <w:r w:rsidRPr="0081196C">
          <w:rPr>
            <w:rStyle w:val="a3"/>
          </w:rPr>
          <w:t>В последнее время всё чаще возникают дискуссии по поводу пенсионного обеспечения граждан. Если говорить откровенно, многие из нынешних предпенсионеров, зная заранее, что им придётся работать на 3-5 лет дольше и фактически терять на недоплаченных пенсиях сотни тысяч и миллионы рублей, построили бы свою жизнь несколько по-иному.</w:t>
        </w:r>
        <w:r>
          <w:rPr>
            <w:webHidden/>
          </w:rPr>
          <w:tab/>
        </w:r>
        <w:r>
          <w:rPr>
            <w:webHidden/>
          </w:rPr>
          <w:fldChar w:fldCharType="begin"/>
        </w:r>
        <w:r>
          <w:rPr>
            <w:webHidden/>
          </w:rPr>
          <w:instrText xml:space="preserve"> PAGEREF _Toc199743623 \h </w:instrText>
        </w:r>
        <w:r>
          <w:rPr>
            <w:webHidden/>
          </w:rPr>
        </w:r>
        <w:r>
          <w:rPr>
            <w:webHidden/>
          </w:rPr>
          <w:fldChar w:fldCharType="separate"/>
        </w:r>
        <w:r w:rsidR="002D188C">
          <w:rPr>
            <w:webHidden/>
          </w:rPr>
          <w:t>66</w:t>
        </w:r>
        <w:r>
          <w:rPr>
            <w:webHidden/>
          </w:rPr>
          <w:fldChar w:fldCharType="end"/>
        </w:r>
      </w:hyperlink>
    </w:p>
    <w:p w14:paraId="72F24E38" w14:textId="72F65900" w:rsidR="008D6EBF" w:rsidRDefault="008D6EBF">
      <w:pPr>
        <w:pStyle w:val="12"/>
        <w:tabs>
          <w:tab w:val="right" w:leader="dot" w:pos="9061"/>
        </w:tabs>
        <w:rPr>
          <w:rFonts w:ascii="Calibri" w:hAnsi="Calibri"/>
          <w:b w:val="0"/>
          <w:noProof/>
          <w:kern w:val="2"/>
          <w:sz w:val="24"/>
        </w:rPr>
      </w:pPr>
      <w:hyperlink w:anchor="_Toc199743624" w:history="1">
        <w:r w:rsidRPr="0081196C">
          <w:rPr>
            <w:rStyle w:val="a3"/>
            <w:noProof/>
          </w:rPr>
          <w:t>НОВОСТИ МАКРОЭКОНОМИКИ</w:t>
        </w:r>
        <w:r>
          <w:rPr>
            <w:noProof/>
            <w:webHidden/>
          </w:rPr>
          <w:tab/>
        </w:r>
        <w:r>
          <w:rPr>
            <w:noProof/>
            <w:webHidden/>
          </w:rPr>
          <w:fldChar w:fldCharType="begin"/>
        </w:r>
        <w:r>
          <w:rPr>
            <w:noProof/>
            <w:webHidden/>
          </w:rPr>
          <w:instrText xml:space="preserve"> PAGEREF _Toc199743624 \h </w:instrText>
        </w:r>
        <w:r>
          <w:rPr>
            <w:noProof/>
            <w:webHidden/>
          </w:rPr>
        </w:r>
        <w:r>
          <w:rPr>
            <w:noProof/>
            <w:webHidden/>
          </w:rPr>
          <w:fldChar w:fldCharType="separate"/>
        </w:r>
        <w:r w:rsidR="002D188C">
          <w:rPr>
            <w:noProof/>
            <w:webHidden/>
          </w:rPr>
          <w:t>68</w:t>
        </w:r>
        <w:r>
          <w:rPr>
            <w:noProof/>
            <w:webHidden/>
          </w:rPr>
          <w:fldChar w:fldCharType="end"/>
        </w:r>
      </w:hyperlink>
    </w:p>
    <w:p w14:paraId="54AFA783" w14:textId="63CF6197" w:rsidR="008D6EBF" w:rsidRDefault="008D6EBF">
      <w:pPr>
        <w:pStyle w:val="21"/>
        <w:tabs>
          <w:tab w:val="right" w:leader="dot" w:pos="9061"/>
        </w:tabs>
        <w:rPr>
          <w:rFonts w:ascii="Calibri" w:hAnsi="Calibri"/>
          <w:noProof/>
          <w:kern w:val="2"/>
        </w:rPr>
      </w:pPr>
      <w:hyperlink w:anchor="_Toc199743625" w:history="1">
        <w:r w:rsidRPr="0081196C">
          <w:rPr>
            <w:rStyle w:val="a3"/>
            <w:noProof/>
          </w:rPr>
          <w:t>Парламентская газета, 23.05.2025,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_Toc199743625 \h </w:instrText>
        </w:r>
        <w:r>
          <w:rPr>
            <w:noProof/>
            <w:webHidden/>
          </w:rPr>
        </w:r>
        <w:r>
          <w:rPr>
            <w:noProof/>
            <w:webHidden/>
          </w:rPr>
          <w:fldChar w:fldCharType="separate"/>
        </w:r>
        <w:r w:rsidR="002D188C">
          <w:rPr>
            <w:noProof/>
            <w:webHidden/>
          </w:rPr>
          <w:t>68</w:t>
        </w:r>
        <w:r>
          <w:rPr>
            <w:noProof/>
            <w:webHidden/>
          </w:rPr>
          <w:fldChar w:fldCharType="end"/>
        </w:r>
      </w:hyperlink>
    </w:p>
    <w:p w14:paraId="71BA3F74" w14:textId="12CAB703" w:rsidR="008D6EBF" w:rsidRDefault="008D6EBF">
      <w:pPr>
        <w:pStyle w:val="31"/>
        <w:rPr>
          <w:rFonts w:ascii="Calibri" w:hAnsi="Calibri"/>
          <w:kern w:val="2"/>
        </w:rPr>
      </w:pPr>
      <w:hyperlink w:anchor="_Toc199743626" w:history="1">
        <w:r w:rsidRPr="0081196C">
          <w:rPr>
            <w:rStyle w:val="a3"/>
          </w:rPr>
          <w:t>Специализированным депозитариям передадут обязанности по учету операций с имуществом, составляющим активы акционерных и паевых инвестиционных фондов, а также их денежных средств и ценных бумаг.</w:t>
        </w:r>
        <w:r>
          <w:rPr>
            <w:webHidden/>
          </w:rPr>
          <w:tab/>
        </w:r>
        <w:r>
          <w:rPr>
            <w:webHidden/>
          </w:rPr>
          <w:fldChar w:fldCharType="begin"/>
        </w:r>
        <w:r>
          <w:rPr>
            <w:webHidden/>
          </w:rPr>
          <w:instrText xml:space="preserve"> PAGEREF _Toc199743626 \h </w:instrText>
        </w:r>
        <w:r>
          <w:rPr>
            <w:webHidden/>
          </w:rPr>
        </w:r>
        <w:r>
          <w:rPr>
            <w:webHidden/>
          </w:rPr>
          <w:fldChar w:fldCharType="separate"/>
        </w:r>
        <w:r w:rsidR="002D188C">
          <w:rPr>
            <w:webHidden/>
          </w:rPr>
          <w:t>68</w:t>
        </w:r>
        <w:r>
          <w:rPr>
            <w:webHidden/>
          </w:rPr>
          <w:fldChar w:fldCharType="end"/>
        </w:r>
      </w:hyperlink>
    </w:p>
    <w:p w14:paraId="11213071" w14:textId="562285BA" w:rsidR="008D6EBF" w:rsidRDefault="008D6EBF">
      <w:pPr>
        <w:pStyle w:val="21"/>
        <w:tabs>
          <w:tab w:val="right" w:leader="dot" w:pos="9061"/>
        </w:tabs>
        <w:rPr>
          <w:rFonts w:ascii="Calibri" w:hAnsi="Calibri"/>
          <w:noProof/>
          <w:kern w:val="2"/>
        </w:rPr>
      </w:pPr>
      <w:hyperlink w:anchor="_Toc199743627" w:history="1">
        <w:r w:rsidRPr="0081196C">
          <w:rPr>
            <w:rStyle w:val="a3"/>
            <w:noProof/>
          </w:rPr>
          <w:t>Независимая газета, 02.06.2025, Минфин и Центробанк уже тестируют третью форму денег</w:t>
        </w:r>
        <w:r>
          <w:rPr>
            <w:noProof/>
            <w:webHidden/>
          </w:rPr>
          <w:tab/>
        </w:r>
        <w:r>
          <w:rPr>
            <w:noProof/>
            <w:webHidden/>
          </w:rPr>
          <w:fldChar w:fldCharType="begin"/>
        </w:r>
        <w:r>
          <w:rPr>
            <w:noProof/>
            <w:webHidden/>
          </w:rPr>
          <w:instrText xml:space="preserve"> PAGEREF _Toc199743627 \h </w:instrText>
        </w:r>
        <w:r>
          <w:rPr>
            <w:noProof/>
            <w:webHidden/>
          </w:rPr>
        </w:r>
        <w:r>
          <w:rPr>
            <w:noProof/>
            <w:webHidden/>
          </w:rPr>
          <w:fldChar w:fldCharType="separate"/>
        </w:r>
        <w:r w:rsidR="002D188C">
          <w:rPr>
            <w:noProof/>
            <w:webHidden/>
          </w:rPr>
          <w:t>68</w:t>
        </w:r>
        <w:r>
          <w:rPr>
            <w:noProof/>
            <w:webHidden/>
          </w:rPr>
          <w:fldChar w:fldCharType="end"/>
        </w:r>
      </w:hyperlink>
    </w:p>
    <w:p w14:paraId="414C16B9" w14:textId="5C8C711C" w:rsidR="008D6EBF" w:rsidRDefault="008D6EBF">
      <w:pPr>
        <w:pStyle w:val="31"/>
        <w:rPr>
          <w:rFonts w:ascii="Calibri" w:hAnsi="Calibri"/>
          <w:kern w:val="2"/>
        </w:rPr>
      </w:pPr>
      <w:hyperlink w:anchor="_Toc199743628" w:history="1">
        <w:r w:rsidRPr="0081196C">
          <w:rPr>
            <w:rStyle w:val="a3"/>
          </w:rPr>
          <w:t>Несмотря на то, что сроки именно массового внедрения цифрового рубля были перенесены, уже с октября этого года в России планируется начать поэтапную интеграцию цифрового рубля в бюджетный процесс. Соответствующий законопроект Минфина поступил в Госдуму. Эксперты назвали наиболее перспективными направлениями соцподдержку, госзакупки, зарплаты бюджетников и пенсии. И в очередной раз они предположили, что новация поможет особым образом запрограммировать потребительское поведение. Как сообщили «НГ» в Центробанке (ЦБ), ведомства уже провели пробные операции в тестовых цифровых рублях при выплате стипендий и учете штрафов.</w:t>
        </w:r>
        <w:r>
          <w:rPr>
            <w:webHidden/>
          </w:rPr>
          <w:tab/>
        </w:r>
        <w:r>
          <w:rPr>
            <w:webHidden/>
          </w:rPr>
          <w:fldChar w:fldCharType="begin"/>
        </w:r>
        <w:r>
          <w:rPr>
            <w:webHidden/>
          </w:rPr>
          <w:instrText xml:space="preserve"> PAGEREF _Toc199743628 \h </w:instrText>
        </w:r>
        <w:r>
          <w:rPr>
            <w:webHidden/>
          </w:rPr>
        </w:r>
        <w:r>
          <w:rPr>
            <w:webHidden/>
          </w:rPr>
          <w:fldChar w:fldCharType="separate"/>
        </w:r>
        <w:r w:rsidR="002D188C">
          <w:rPr>
            <w:webHidden/>
          </w:rPr>
          <w:t>68</w:t>
        </w:r>
        <w:r>
          <w:rPr>
            <w:webHidden/>
          </w:rPr>
          <w:fldChar w:fldCharType="end"/>
        </w:r>
      </w:hyperlink>
    </w:p>
    <w:p w14:paraId="1F108F7A" w14:textId="211455A0" w:rsidR="008D6EBF" w:rsidRDefault="008D6EBF">
      <w:pPr>
        <w:pStyle w:val="21"/>
        <w:tabs>
          <w:tab w:val="right" w:leader="dot" w:pos="9061"/>
        </w:tabs>
        <w:rPr>
          <w:rFonts w:ascii="Calibri" w:hAnsi="Calibri"/>
          <w:noProof/>
          <w:kern w:val="2"/>
        </w:rPr>
      </w:pPr>
      <w:hyperlink w:anchor="_Toc199743629" w:history="1">
        <w:r w:rsidRPr="0081196C">
          <w:rPr>
            <w:rStyle w:val="a3"/>
            <w:noProof/>
          </w:rPr>
          <w:t>Российская газета, 02.06.2025, В России появляются новые финансовые инструменты - Российская Газета</w:t>
        </w:r>
        <w:r>
          <w:rPr>
            <w:noProof/>
            <w:webHidden/>
          </w:rPr>
          <w:tab/>
        </w:r>
        <w:r>
          <w:rPr>
            <w:noProof/>
            <w:webHidden/>
          </w:rPr>
          <w:fldChar w:fldCharType="begin"/>
        </w:r>
        <w:r>
          <w:rPr>
            <w:noProof/>
            <w:webHidden/>
          </w:rPr>
          <w:instrText xml:space="preserve"> PAGEREF _Toc199743629 \h </w:instrText>
        </w:r>
        <w:r>
          <w:rPr>
            <w:noProof/>
            <w:webHidden/>
          </w:rPr>
        </w:r>
        <w:r>
          <w:rPr>
            <w:noProof/>
            <w:webHidden/>
          </w:rPr>
          <w:fldChar w:fldCharType="separate"/>
        </w:r>
        <w:r w:rsidR="002D188C">
          <w:rPr>
            <w:noProof/>
            <w:webHidden/>
          </w:rPr>
          <w:t>71</w:t>
        </w:r>
        <w:r>
          <w:rPr>
            <w:noProof/>
            <w:webHidden/>
          </w:rPr>
          <w:fldChar w:fldCharType="end"/>
        </w:r>
      </w:hyperlink>
    </w:p>
    <w:p w14:paraId="595CEDBF" w14:textId="53071725" w:rsidR="008D6EBF" w:rsidRDefault="008D6EBF">
      <w:pPr>
        <w:pStyle w:val="31"/>
        <w:rPr>
          <w:rFonts w:ascii="Calibri" w:hAnsi="Calibri"/>
          <w:kern w:val="2"/>
        </w:rPr>
      </w:pPr>
      <w:hyperlink w:anchor="_Toc199743630" w:history="1">
        <w:r w:rsidRPr="0081196C">
          <w:rPr>
            <w:rStyle w:val="a3"/>
          </w:rPr>
          <w:t xml:space="preserve">Развитие торговых инструментов для частных инвесторов становится одной из приоритетных задач российского финансового рынка, решать которую помогают в том числе и цифровые технологии. За последние годы инфраструктура биржевых услуг значительно расширилась: появился режим выходных торгов, запущены площадки </w:t>
        </w:r>
        <w:r w:rsidRPr="0081196C">
          <w:rPr>
            <w:rStyle w:val="a3"/>
            <w:lang w:val="en-US"/>
          </w:rPr>
          <w:t>pre</w:t>
        </w:r>
        <w:r w:rsidRPr="0081196C">
          <w:rPr>
            <w:rStyle w:val="a3"/>
          </w:rPr>
          <w:t>-</w:t>
        </w:r>
        <w:r w:rsidRPr="0081196C">
          <w:rPr>
            <w:rStyle w:val="a3"/>
            <w:lang w:val="en-US"/>
          </w:rPr>
          <w:t>IPO</w:t>
        </w:r>
        <w:r w:rsidRPr="0081196C">
          <w:rPr>
            <w:rStyle w:val="a3"/>
          </w:rPr>
          <w:t>, расширяется работа с цифровыми финансовыми активами. "РГ" пообщалась с профильными экспертами и выяснила, что еще может помочь нарастить капитализацию рынка.</w:t>
        </w:r>
        <w:r>
          <w:rPr>
            <w:webHidden/>
          </w:rPr>
          <w:tab/>
        </w:r>
        <w:r>
          <w:rPr>
            <w:webHidden/>
          </w:rPr>
          <w:fldChar w:fldCharType="begin"/>
        </w:r>
        <w:r>
          <w:rPr>
            <w:webHidden/>
          </w:rPr>
          <w:instrText xml:space="preserve"> PAGEREF _Toc199743630 \h </w:instrText>
        </w:r>
        <w:r>
          <w:rPr>
            <w:webHidden/>
          </w:rPr>
        </w:r>
        <w:r>
          <w:rPr>
            <w:webHidden/>
          </w:rPr>
          <w:fldChar w:fldCharType="separate"/>
        </w:r>
        <w:r w:rsidR="002D188C">
          <w:rPr>
            <w:webHidden/>
          </w:rPr>
          <w:t>71</w:t>
        </w:r>
        <w:r>
          <w:rPr>
            <w:webHidden/>
          </w:rPr>
          <w:fldChar w:fldCharType="end"/>
        </w:r>
      </w:hyperlink>
    </w:p>
    <w:p w14:paraId="5D199B97" w14:textId="454FADCA" w:rsidR="008D6EBF" w:rsidRDefault="008D6EBF">
      <w:pPr>
        <w:pStyle w:val="21"/>
        <w:tabs>
          <w:tab w:val="right" w:leader="dot" w:pos="9061"/>
        </w:tabs>
        <w:rPr>
          <w:rFonts w:ascii="Calibri" w:hAnsi="Calibri"/>
          <w:noProof/>
          <w:kern w:val="2"/>
        </w:rPr>
      </w:pPr>
      <w:hyperlink w:anchor="_Toc199743631" w:history="1">
        <w:r w:rsidRPr="0081196C">
          <w:rPr>
            <w:rStyle w:val="a3"/>
            <w:noProof/>
          </w:rPr>
          <w:t>Ведомости, 02.06.2025, Власти проведут мониторинг финансовых рисков крупнейших экосистем</w:t>
        </w:r>
        <w:r>
          <w:rPr>
            <w:noProof/>
            <w:webHidden/>
          </w:rPr>
          <w:tab/>
        </w:r>
        <w:r>
          <w:rPr>
            <w:noProof/>
            <w:webHidden/>
          </w:rPr>
          <w:fldChar w:fldCharType="begin"/>
        </w:r>
        <w:r>
          <w:rPr>
            <w:noProof/>
            <w:webHidden/>
          </w:rPr>
          <w:instrText xml:space="preserve"> PAGEREF _Toc199743631 \h </w:instrText>
        </w:r>
        <w:r>
          <w:rPr>
            <w:noProof/>
            <w:webHidden/>
          </w:rPr>
        </w:r>
        <w:r>
          <w:rPr>
            <w:noProof/>
            <w:webHidden/>
          </w:rPr>
          <w:fldChar w:fldCharType="separate"/>
        </w:r>
        <w:r w:rsidR="002D188C">
          <w:rPr>
            <w:noProof/>
            <w:webHidden/>
          </w:rPr>
          <w:t>73</w:t>
        </w:r>
        <w:r>
          <w:rPr>
            <w:noProof/>
            <w:webHidden/>
          </w:rPr>
          <w:fldChar w:fldCharType="end"/>
        </w:r>
      </w:hyperlink>
    </w:p>
    <w:p w14:paraId="3A72DC94" w14:textId="302BC531" w:rsidR="008D6EBF" w:rsidRDefault="008D6EBF">
      <w:pPr>
        <w:pStyle w:val="31"/>
        <w:rPr>
          <w:rFonts w:ascii="Calibri" w:hAnsi="Calibri"/>
          <w:kern w:val="2"/>
        </w:rPr>
      </w:pPr>
      <w:hyperlink w:anchor="_Toc199743632" w:history="1">
        <w:r w:rsidRPr="0081196C">
          <w:rPr>
            <w:rStyle w:val="a3"/>
          </w:rPr>
          <w:t>Власти планируют проводить мониторинг финансовых рисков крупнейших экосистем. Такой пункт вошел в список мероприятий проекта Национального плана развития конкуренции на 2026-2030 гг." (есть у "Ведомостей"). Помимо этого планируется выработать требования к составлению и представлению отчетности крупнейшими экосистемами и механизм ее анализа в отношении небанковских платформ. Для этого планируется определить ведомство, ответственное за такой системный мониторинг, а также механизм обмена сведениями о рисках между заинтересованными ведомствами и ЦБ, следует из документа. Это станет частью задачи по выработке подходов к регулированию экосистем, анализу их роли в экономике.</w:t>
        </w:r>
        <w:r>
          <w:rPr>
            <w:webHidden/>
          </w:rPr>
          <w:tab/>
        </w:r>
        <w:r>
          <w:rPr>
            <w:webHidden/>
          </w:rPr>
          <w:fldChar w:fldCharType="begin"/>
        </w:r>
        <w:r>
          <w:rPr>
            <w:webHidden/>
          </w:rPr>
          <w:instrText xml:space="preserve"> PAGEREF _Toc199743632 \h </w:instrText>
        </w:r>
        <w:r>
          <w:rPr>
            <w:webHidden/>
          </w:rPr>
        </w:r>
        <w:r>
          <w:rPr>
            <w:webHidden/>
          </w:rPr>
          <w:fldChar w:fldCharType="separate"/>
        </w:r>
        <w:r w:rsidR="002D188C">
          <w:rPr>
            <w:webHidden/>
          </w:rPr>
          <w:t>73</w:t>
        </w:r>
        <w:r>
          <w:rPr>
            <w:webHidden/>
          </w:rPr>
          <w:fldChar w:fldCharType="end"/>
        </w:r>
      </w:hyperlink>
    </w:p>
    <w:p w14:paraId="6384E2BE" w14:textId="0E4AE25B" w:rsidR="008D6EBF" w:rsidRDefault="008D6EBF">
      <w:pPr>
        <w:pStyle w:val="21"/>
        <w:tabs>
          <w:tab w:val="right" w:leader="dot" w:pos="9061"/>
        </w:tabs>
        <w:rPr>
          <w:rFonts w:ascii="Calibri" w:hAnsi="Calibri"/>
          <w:noProof/>
          <w:kern w:val="2"/>
        </w:rPr>
      </w:pPr>
      <w:hyperlink w:anchor="_Toc199743633" w:history="1">
        <w:r w:rsidRPr="0081196C">
          <w:rPr>
            <w:rStyle w:val="a3"/>
            <w:noProof/>
          </w:rPr>
          <w:t>Коммерсантъ, 02.06.2025, Синдикаты с уступками</w:t>
        </w:r>
        <w:r>
          <w:rPr>
            <w:noProof/>
            <w:webHidden/>
          </w:rPr>
          <w:tab/>
        </w:r>
        <w:r>
          <w:rPr>
            <w:noProof/>
            <w:webHidden/>
          </w:rPr>
          <w:fldChar w:fldCharType="begin"/>
        </w:r>
        <w:r>
          <w:rPr>
            <w:noProof/>
            <w:webHidden/>
          </w:rPr>
          <w:instrText xml:space="preserve"> PAGEREF _Toc199743633 \h </w:instrText>
        </w:r>
        <w:r>
          <w:rPr>
            <w:noProof/>
            <w:webHidden/>
          </w:rPr>
        </w:r>
        <w:r>
          <w:rPr>
            <w:noProof/>
            <w:webHidden/>
          </w:rPr>
          <w:fldChar w:fldCharType="separate"/>
        </w:r>
        <w:r w:rsidR="002D188C">
          <w:rPr>
            <w:noProof/>
            <w:webHidden/>
          </w:rPr>
          <w:t>76</w:t>
        </w:r>
        <w:r>
          <w:rPr>
            <w:noProof/>
            <w:webHidden/>
          </w:rPr>
          <w:fldChar w:fldCharType="end"/>
        </w:r>
      </w:hyperlink>
    </w:p>
    <w:p w14:paraId="7BFB9013" w14:textId="7F5DA3EF" w:rsidR="008D6EBF" w:rsidRDefault="008D6EBF">
      <w:pPr>
        <w:pStyle w:val="31"/>
        <w:rPr>
          <w:rFonts w:ascii="Calibri" w:hAnsi="Calibri"/>
          <w:kern w:val="2"/>
        </w:rPr>
      </w:pPr>
      <w:hyperlink w:anchor="_Toc199743634" w:history="1">
        <w:r w:rsidRPr="0081196C">
          <w:rPr>
            <w:rStyle w:val="a3"/>
          </w:rPr>
          <w:t>Для расширения использования инструмента синдицированного кредитования банкиры предложили изменить расчет норматива краткосрочной ликвидности взамен на соблюдение ряда правил. Финансисты уверены, что это оживит рынок. Реакция ЦБ на предложения пока неизвестна.</w:t>
        </w:r>
        <w:r>
          <w:rPr>
            <w:webHidden/>
          </w:rPr>
          <w:tab/>
        </w:r>
        <w:r>
          <w:rPr>
            <w:webHidden/>
          </w:rPr>
          <w:fldChar w:fldCharType="begin"/>
        </w:r>
        <w:r>
          <w:rPr>
            <w:webHidden/>
          </w:rPr>
          <w:instrText xml:space="preserve"> PAGEREF _Toc199743634 \h </w:instrText>
        </w:r>
        <w:r>
          <w:rPr>
            <w:webHidden/>
          </w:rPr>
        </w:r>
        <w:r>
          <w:rPr>
            <w:webHidden/>
          </w:rPr>
          <w:fldChar w:fldCharType="separate"/>
        </w:r>
        <w:r w:rsidR="002D188C">
          <w:rPr>
            <w:webHidden/>
          </w:rPr>
          <w:t>76</w:t>
        </w:r>
        <w:r>
          <w:rPr>
            <w:webHidden/>
          </w:rPr>
          <w:fldChar w:fldCharType="end"/>
        </w:r>
      </w:hyperlink>
    </w:p>
    <w:p w14:paraId="7CD32F2C" w14:textId="78BA5126" w:rsidR="008D6EBF" w:rsidRDefault="008D6EBF">
      <w:pPr>
        <w:pStyle w:val="21"/>
        <w:tabs>
          <w:tab w:val="right" w:leader="dot" w:pos="9061"/>
        </w:tabs>
        <w:rPr>
          <w:rFonts w:ascii="Calibri" w:hAnsi="Calibri"/>
          <w:noProof/>
          <w:kern w:val="2"/>
        </w:rPr>
      </w:pPr>
      <w:hyperlink w:anchor="_Toc199743635" w:history="1">
        <w:r w:rsidRPr="0081196C">
          <w:rPr>
            <w:rStyle w:val="a3"/>
            <w:noProof/>
          </w:rPr>
          <w:t>Коммерсантъ, 31.05.2025, Налог на прибыль перетягивают в Россию</w:t>
        </w:r>
        <w:r>
          <w:rPr>
            <w:noProof/>
            <w:webHidden/>
          </w:rPr>
          <w:tab/>
        </w:r>
        <w:r>
          <w:rPr>
            <w:noProof/>
            <w:webHidden/>
          </w:rPr>
          <w:fldChar w:fldCharType="begin"/>
        </w:r>
        <w:r>
          <w:rPr>
            <w:noProof/>
            <w:webHidden/>
          </w:rPr>
          <w:instrText xml:space="preserve"> PAGEREF _Toc199743635 \h </w:instrText>
        </w:r>
        <w:r>
          <w:rPr>
            <w:noProof/>
            <w:webHidden/>
          </w:rPr>
        </w:r>
        <w:r>
          <w:rPr>
            <w:noProof/>
            <w:webHidden/>
          </w:rPr>
          <w:fldChar w:fldCharType="separate"/>
        </w:r>
        <w:r w:rsidR="002D188C">
          <w:rPr>
            <w:noProof/>
            <w:webHidden/>
          </w:rPr>
          <w:t>78</w:t>
        </w:r>
        <w:r>
          <w:rPr>
            <w:noProof/>
            <w:webHidden/>
          </w:rPr>
          <w:fldChar w:fldCharType="end"/>
        </w:r>
      </w:hyperlink>
    </w:p>
    <w:p w14:paraId="4CC59801" w14:textId="7F76F4BE" w:rsidR="008D6EBF" w:rsidRDefault="008D6EBF">
      <w:pPr>
        <w:pStyle w:val="31"/>
        <w:rPr>
          <w:rFonts w:ascii="Calibri" w:hAnsi="Calibri"/>
          <w:kern w:val="2"/>
        </w:rPr>
      </w:pPr>
      <w:hyperlink w:anchor="_Toc199743636" w:history="1">
        <w:r w:rsidRPr="0081196C">
          <w:rPr>
            <w:rStyle w:val="a3"/>
          </w:rPr>
          <w:t>Минфин определился с тем, как приспособить введенный в странах ОЭСР с 2024 года механизм Pillar 2 с выгодой для российского бюджета. Подготовленный им законопроект предусматривает, что налог с прибыли российских «дочек» международных холдингов с 2026 года будет доплачиваться до уровня 15% в России, а не в иностранных государствах. Эксперты отмечают, что предложенный механизм отличается от модельных правил ОЭСР, внедренных для борьбы с занижением налогов группами компаний.</w:t>
        </w:r>
        <w:r>
          <w:rPr>
            <w:webHidden/>
          </w:rPr>
          <w:tab/>
        </w:r>
        <w:r>
          <w:rPr>
            <w:webHidden/>
          </w:rPr>
          <w:fldChar w:fldCharType="begin"/>
        </w:r>
        <w:r>
          <w:rPr>
            <w:webHidden/>
          </w:rPr>
          <w:instrText xml:space="preserve"> PAGEREF _Toc199743636 \h </w:instrText>
        </w:r>
        <w:r>
          <w:rPr>
            <w:webHidden/>
          </w:rPr>
        </w:r>
        <w:r>
          <w:rPr>
            <w:webHidden/>
          </w:rPr>
          <w:fldChar w:fldCharType="separate"/>
        </w:r>
        <w:r w:rsidR="002D188C">
          <w:rPr>
            <w:webHidden/>
          </w:rPr>
          <w:t>78</w:t>
        </w:r>
        <w:r>
          <w:rPr>
            <w:webHidden/>
          </w:rPr>
          <w:fldChar w:fldCharType="end"/>
        </w:r>
      </w:hyperlink>
    </w:p>
    <w:p w14:paraId="5365434A" w14:textId="12053EA6" w:rsidR="008D6EBF" w:rsidRDefault="008D6EBF">
      <w:pPr>
        <w:pStyle w:val="21"/>
        <w:tabs>
          <w:tab w:val="right" w:leader="dot" w:pos="9061"/>
        </w:tabs>
        <w:rPr>
          <w:rFonts w:ascii="Calibri" w:hAnsi="Calibri"/>
          <w:noProof/>
          <w:kern w:val="2"/>
        </w:rPr>
      </w:pPr>
      <w:hyperlink w:anchor="_Toc199743637" w:history="1">
        <w:r w:rsidRPr="0081196C">
          <w:rPr>
            <w:rStyle w:val="a3"/>
            <w:noProof/>
          </w:rPr>
          <w:t>РБК, 02.06.2025, Добор с оглядкой на Pillar 2</w:t>
        </w:r>
        <w:r>
          <w:rPr>
            <w:noProof/>
            <w:webHidden/>
          </w:rPr>
          <w:tab/>
        </w:r>
        <w:r>
          <w:rPr>
            <w:noProof/>
            <w:webHidden/>
          </w:rPr>
          <w:fldChar w:fldCharType="begin"/>
        </w:r>
        <w:r>
          <w:rPr>
            <w:noProof/>
            <w:webHidden/>
          </w:rPr>
          <w:instrText xml:space="preserve"> PAGEREF _Toc199743637 \h </w:instrText>
        </w:r>
        <w:r>
          <w:rPr>
            <w:noProof/>
            <w:webHidden/>
          </w:rPr>
        </w:r>
        <w:r>
          <w:rPr>
            <w:noProof/>
            <w:webHidden/>
          </w:rPr>
          <w:fldChar w:fldCharType="separate"/>
        </w:r>
        <w:r w:rsidR="002D188C">
          <w:rPr>
            <w:noProof/>
            <w:webHidden/>
          </w:rPr>
          <w:t>79</w:t>
        </w:r>
        <w:r>
          <w:rPr>
            <w:noProof/>
            <w:webHidden/>
          </w:rPr>
          <w:fldChar w:fldCharType="end"/>
        </w:r>
      </w:hyperlink>
    </w:p>
    <w:p w14:paraId="6ED3616B" w14:textId="521C841D" w:rsidR="008D6EBF" w:rsidRDefault="008D6EBF">
      <w:pPr>
        <w:pStyle w:val="31"/>
        <w:rPr>
          <w:rFonts w:ascii="Calibri" w:hAnsi="Calibri"/>
          <w:kern w:val="2"/>
        </w:rPr>
      </w:pPr>
      <w:hyperlink w:anchor="_Toc199743638" w:history="1">
        <w:r w:rsidRPr="0081196C">
          <w:rPr>
            <w:rStyle w:val="a3"/>
          </w:rPr>
          <w:t>Минфин представил проект закона, отсылающий к глобальным налоговым правилам Pillar 2. Он позволит в 2027 году собрать с российских "дочек" иностранных холдингов почти 16 млрд руб. При этом о полном присоединении к глобальным правилам речи не идет.</w:t>
        </w:r>
        <w:r>
          <w:rPr>
            <w:webHidden/>
          </w:rPr>
          <w:tab/>
        </w:r>
        <w:r>
          <w:rPr>
            <w:webHidden/>
          </w:rPr>
          <w:fldChar w:fldCharType="begin"/>
        </w:r>
        <w:r>
          <w:rPr>
            <w:webHidden/>
          </w:rPr>
          <w:instrText xml:space="preserve"> PAGEREF _Toc199743638 \h </w:instrText>
        </w:r>
        <w:r>
          <w:rPr>
            <w:webHidden/>
          </w:rPr>
        </w:r>
        <w:r>
          <w:rPr>
            <w:webHidden/>
          </w:rPr>
          <w:fldChar w:fldCharType="separate"/>
        </w:r>
        <w:r w:rsidR="002D188C">
          <w:rPr>
            <w:webHidden/>
          </w:rPr>
          <w:t>79</w:t>
        </w:r>
        <w:r>
          <w:rPr>
            <w:webHidden/>
          </w:rPr>
          <w:fldChar w:fldCharType="end"/>
        </w:r>
      </w:hyperlink>
    </w:p>
    <w:p w14:paraId="3E4D4985" w14:textId="7F6A44DF" w:rsidR="008D6EBF" w:rsidRDefault="008D6EBF">
      <w:pPr>
        <w:pStyle w:val="21"/>
        <w:tabs>
          <w:tab w:val="right" w:leader="dot" w:pos="9061"/>
        </w:tabs>
        <w:rPr>
          <w:rFonts w:ascii="Calibri" w:hAnsi="Calibri"/>
          <w:noProof/>
          <w:kern w:val="2"/>
        </w:rPr>
      </w:pPr>
      <w:hyperlink w:anchor="_Toc199743639" w:history="1">
        <w:r w:rsidRPr="0081196C">
          <w:rPr>
            <w:rStyle w:val="a3"/>
            <w:noProof/>
          </w:rPr>
          <w:t>РБК, 02.06.2025, Ставку прижимают инфляция и ВВП</w:t>
        </w:r>
        <w:r>
          <w:rPr>
            <w:noProof/>
            <w:webHidden/>
          </w:rPr>
          <w:tab/>
        </w:r>
        <w:r>
          <w:rPr>
            <w:noProof/>
            <w:webHidden/>
          </w:rPr>
          <w:fldChar w:fldCharType="begin"/>
        </w:r>
        <w:r>
          <w:rPr>
            <w:noProof/>
            <w:webHidden/>
          </w:rPr>
          <w:instrText xml:space="preserve"> PAGEREF _Toc199743639 \h </w:instrText>
        </w:r>
        <w:r>
          <w:rPr>
            <w:noProof/>
            <w:webHidden/>
          </w:rPr>
        </w:r>
        <w:r>
          <w:rPr>
            <w:noProof/>
            <w:webHidden/>
          </w:rPr>
          <w:fldChar w:fldCharType="separate"/>
        </w:r>
        <w:r w:rsidR="002D188C">
          <w:rPr>
            <w:noProof/>
            <w:webHidden/>
          </w:rPr>
          <w:t>84</w:t>
        </w:r>
        <w:r>
          <w:rPr>
            <w:noProof/>
            <w:webHidden/>
          </w:rPr>
          <w:fldChar w:fldCharType="end"/>
        </w:r>
      </w:hyperlink>
    </w:p>
    <w:p w14:paraId="360A52B3" w14:textId="190457E7" w:rsidR="008D6EBF" w:rsidRDefault="008D6EBF">
      <w:pPr>
        <w:pStyle w:val="31"/>
        <w:rPr>
          <w:rFonts w:ascii="Calibri" w:hAnsi="Calibri"/>
          <w:kern w:val="2"/>
        </w:rPr>
      </w:pPr>
      <w:hyperlink w:anchor="_Toc199743640" w:history="1">
        <w:r w:rsidRPr="0081196C">
          <w:rPr>
            <w:rStyle w:val="a3"/>
          </w:rPr>
          <w:t>По самым оптимистичным прогнозам экспертов, ЦБ может опустить ключевую ставку сразу до 19% на фоне снижения ВВП. Но большинство считают, что ставка останется неизменной, а ЦБ лишь изменит сигнал, а смягчать политику начнет позднее.</w:t>
        </w:r>
        <w:r>
          <w:rPr>
            <w:webHidden/>
          </w:rPr>
          <w:tab/>
        </w:r>
        <w:r>
          <w:rPr>
            <w:webHidden/>
          </w:rPr>
          <w:fldChar w:fldCharType="begin"/>
        </w:r>
        <w:r>
          <w:rPr>
            <w:webHidden/>
          </w:rPr>
          <w:instrText xml:space="preserve"> PAGEREF _Toc199743640 \h </w:instrText>
        </w:r>
        <w:r>
          <w:rPr>
            <w:webHidden/>
          </w:rPr>
        </w:r>
        <w:r>
          <w:rPr>
            <w:webHidden/>
          </w:rPr>
          <w:fldChar w:fldCharType="separate"/>
        </w:r>
        <w:r w:rsidR="002D188C">
          <w:rPr>
            <w:webHidden/>
          </w:rPr>
          <w:t>84</w:t>
        </w:r>
        <w:r>
          <w:rPr>
            <w:webHidden/>
          </w:rPr>
          <w:fldChar w:fldCharType="end"/>
        </w:r>
      </w:hyperlink>
    </w:p>
    <w:p w14:paraId="45137FA2" w14:textId="45A4B174" w:rsidR="008D6EBF" w:rsidRDefault="008D6EBF">
      <w:pPr>
        <w:pStyle w:val="21"/>
        <w:tabs>
          <w:tab w:val="right" w:leader="dot" w:pos="9061"/>
        </w:tabs>
        <w:rPr>
          <w:rFonts w:ascii="Calibri" w:hAnsi="Calibri"/>
          <w:noProof/>
          <w:kern w:val="2"/>
        </w:rPr>
      </w:pPr>
      <w:hyperlink w:anchor="_Toc199743641" w:history="1">
        <w:r w:rsidRPr="0081196C">
          <w:rPr>
            <w:rStyle w:val="a3"/>
            <w:noProof/>
          </w:rPr>
          <w:t>Компания, 30.05.2025, Неразменный биткойн</w:t>
        </w:r>
        <w:r>
          <w:rPr>
            <w:noProof/>
            <w:webHidden/>
          </w:rPr>
          <w:tab/>
        </w:r>
        <w:r>
          <w:rPr>
            <w:noProof/>
            <w:webHidden/>
          </w:rPr>
          <w:fldChar w:fldCharType="begin"/>
        </w:r>
        <w:r>
          <w:rPr>
            <w:noProof/>
            <w:webHidden/>
          </w:rPr>
          <w:instrText xml:space="preserve"> PAGEREF _Toc199743641 \h </w:instrText>
        </w:r>
        <w:r>
          <w:rPr>
            <w:noProof/>
            <w:webHidden/>
          </w:rPr>
        </w:r>
        <w:r>
          <w:rPr>
            <w:noProof/>
            <w:webHidden/>
          </w:rPr>
          <w:fldChar w:fldCharType="separate"/>
        </w:r>
        <w:r w:rsidR="002D188C">
          <w:rPr>
            <w:noProof/>
            <w:webHidden/>
          </w:rPr>
          <w:t>86</w:t>
        </w:r>
        <w:r>
          <w:rPr>
            <w:noProof/>
            <w:webHidden/>
          </w:rPr>
          <w:fldChar w:fldCharType="end"/>
        </w:r>
      </w:hyperlink>
    </w:p>
    <w:p w14:paraId="18144531" w14:textId="47BAA209" w:rsidR="008D6EBF" w:rsidRDefault="008D6EBF">
      <w:pPr>
        <w:pStyle w:val="31"/>
        <w:rPr>
          <w:rFonts w:ascii="Calibri" w:hAnsi="Calibri"/>
          <w:kern w:val="2"/>
        </w:rPr>
      </w:pPr>
      <w:hyperlink w:anchor="_Toc199743642" w:history="1">
        <w:r w:rsidRPr="0081196C">
          <w:rPr>
            <w:rStyle w:val="a3"/>
          </w:rPr>
          <w:t>В 2025 году ЦБ и Минфин активно обсуждали возможность легализации покупки и продажи криптоактивов российскими компаниями. Годом ранее планировалось открыть в стране сразу две официальные криптобиржи - в Москве и Санкт-Петербурге, однако судьба этих планов все еще не определена, и новые комментарии официальных лиц ясности не добавляют. Между тем, по некоторым оценкам, триллионы рублей уходят за рубеж через биржи в Белоруссии и Киргизии.</w:t>
        </w:r>
        <w:r>
          <w:rPr>
            <w:webHidden/>
          </w:rPr>
          <w:tab/>
        </w:r>
        <w:r>
          <w:rPr>
            <w:webHidden/>
          </w:rPr>
          <w:fldChar w:fldCharType="begin"/>
        </w:r>
        <w:r>
          <w:rPr>
            <w:webHidden/>
          </w:rPr>
          <w:instrText xml:space="preserve"> PAGEREF _Toc199743642 \h </w:instrText>
        </w:r>
        <w:r>
          <w:rPr>
            <w:webHidden/>
          </w:rPr>
        </w:r>
        <w:r>
          <w:rPr>
            <w:webHidden/>
          </w:rPr>
          <w:fldChar w:fldCharType="separate"/>
        </w:r>
        <w:r w:rsidR="002D188C">
          <w:rPr>
            <w:webHidden/>
          </w:rPr>
          <w:t>86</w:t>
        </w:r>
        <w:r>
          <w:rPr>
            <w:webHidden/>
          </w:rPr>
          <w:fldChar w:fldCharType="end"/>
        </w:r>
      </w:hyperlink>
    </w:p>
    <w:p w14:paraId="5CAF2C62" w14:textId="022B7127" w:rsidR="008D6EBF" w:rsidRDefault="008D6EBF">
      <w:pPr>
        <w:pStyle w:val="21"/>
        <w:tabs>
          <w:tab w:val="right" w:leader="dot" w:pos="9061"/>
        </w:tabs>
        <w:rPr>
          <w:rFonts w:ascii="Calibri" w:hAnsi="Calibri"/>
          <w:noProof/>
          <w:kern w:val="2"/>
        </w:rPr>
      </w:pPr>
      <w:hyperlink w:anchor="_Toc199743643" w:history="1">
        <w:r w:rsidRPr="0081196C">
          <w:rPr>
            <w:rStyle w:val="a3"/>
            <w:noProof/>
          </w:rPr>
          <w:t>ТАСС, 30.05.2025, Замедление инфляции дает ЦБ возможность некоторого ослабления жесткости ДКП - Силуанов</w:t>
        </w:r>
        <w:r>
          <w:rPr>
            <w:noProof/>
            <w:webHidden/>
          </w:rPr>
          <w:tab/>
        </w:r>
        <w:r>
          <w:rPr>
            <w:noProof/>
            <w:webHidden/>
          </w:rPr>
          <w:fldChar w:fldCharType="begin"/>
        </w:r>
        <w:r>
          <w:rPr>
            <w:noProof/>
            <w:webHidden/>
          </w:rPr>
          <w:instrText xml:space="preserve"> PAGEREF _Toc199743643 \h </w:instrText>
        </w:r>
        <w:r>
          <w:rPr>
            <w:noProof/>
            <w:webHidden/>
          </w:rPr>
        </w:r>
        <w:r>
          <w:rPr>
            <w:noProof/>
            <w:webHidden/>
          </w:rPr>
          <w:fldChar w:fldCharType="separate"/>
        </w:r>
        <w:r w:rsidR="002D188C">
          <w:rPr>
            <w:noProof/>
            <w:webHidden/>
          </w:rPr>
          <w:t>89</w:t>
        </w:r>
        <w:r>
          <w:rPr>
            <w:noProof/>
            <w:webHidden/>
          </w:rPr>
          <w:fldChar w:fldCharType="end"/>
        </w:r>
      </w:hyperlink>
    </w:p>
    <w:p w14:paraId="4746A5A9" w14:textId="46352D51" w:rsidR="008D6EBF" w:rsidRDefault="008D6EBF">
      <w:pPr>
        <w:pStyle w:val="31"/>
        <w:rPr>
          <w:rFonts w:ascii="Calibri" w:hAnsi="Calibri"/>
          <w:kern w:val="2"/>
        </w:rPr>
      </w:pPr>
      <w:hyperlink w:anchor="_Toc199743644" w:history="1">
        <w:r w:rsidRPr="0081196C">
          <w:rPr>
            <w:rStyle w:val="a3"/>
          </w:rPr>
          <w:t>Замедление темпов инфляции дает Банку России возможность принять все необходимые решения в части денежно-кредитной политики, в том числе и ее некоторого ослабления. Об этом заявил министр финансов России Антон Силуанов на лекции для студентов Финансового университета при правительстве РФ.</w:t>
        </w:r>
        <w:r>
          <w:rPr>
            <w:webHidden/>
          </w:rPr>
          <w:tab/>
        </w:r>
        <w:r>
          <w:rPr>
            <w:webHidden/>
          </w:rPr>
          <w:fldChar w:fldCharType="begin"/>
        </w:r>
        <w:r>
          <w:rPr>
            <w:webHidden/>
          </w:rPr>
          <w:instrText xml:space="preserve"> PAGEREF _Toc199743644 \h </w:instrText>
        </w:r>
        <w:r>
          <w:rPr>
            <w:webHidden/>
          </w:rPr>
        </w:r>
        <w:r>
          <w:rPr>
            <w:webHidden/>
          </w:rPr>
          <w:fldChar w:fldCharType="separate"/>
        </w:r>
        <w:r w:rsidR="002D188C">
          <w:rPr>
            <w:webHidden/>
          </w:rPr>
          <w:t>89</w:t>
        </w:r>
        <w:r>
          <w:rPr>
            <w:webHidden/>
          </w:rPr>
          <w:fldChar w:fldCharType="end"/>
        </w:r>
      </w:hyperlink>
    </w:p>
    <w:p w14:paraId="7C4E1A1C" w14:textId="1BA717EA" w:rsidR="008D6EBF" w:rsidRDefault="008D6EBF">
      <w:pPr>
        <w:pStyle w:val="21"/>
        <w:tabs>
          <w:tab w:val="right" w:leader="dot" w:pos="9061"/>
        </w:tabs>
        <w:rPr>
          <w:rFonts w:ascii="Calibri" w:hAnsi="Calibri"/>
          <w:noProof/>
          <w:kern w:val="2"/>
        </w:rPr>
      </w:pPr>
      <w:hyperlink w:anchor="_Toc199743645" w:history="1">
        <w:r w:rsidRPr="0081196C">
          <w:rPr>
            <w:rStyle w:val="a3"/>
            <w:noProof/>
          </w:rPr>
          <w:t>РИА Новости, 31.05.2025, Зависимость экономики России от экспорта стала рекордно низкой</w:t>
        </w:r>
        <w:r>
          <w:rPr>
            <w:noProof/>
            <w:webHidden/>
          </w:rPr>
          <w:tab/>
        </w:r>
        <w:r>
          <w:rPr>
            <w:noProof/>
            <w:webHidden/>
          </w:rPr>
          <w:fldChar w:fldCharType="begin"/>
        </w:r>
        <w:r>
          <w:rPr>
            <w:noProof/>
            <w:webHidden/>
          </w:rPr>
          <w:instrText xml:space="preserve"> PAGEREF _Toc199743645 \h </w:instrText>
        </w:r>
        <w:r>
          <w:rPr>
            <w:noProof/>
            <w:webHidden/>
          </w:rPr>
        </w:r>
        <w:r>
          <w:rPr>
            <w:noProof/>
            <w:webHidden/>
          </w:rPr>
          <w:fldChar w:fldCharType="separate"/>
        </w:r>
        <w:r w:rsidR="002D188C">
          <w:rPr>
            <w:noProof/>
            <w:webHidden/>
          </w:rPr>
          <w:t>89</w:t>
        </w:r>
        <w:r>
          <w:rPr>
            <w:noProof/>
            <w:webHidden/>
          </w:rPr>
          <w:fldChar w:fldCharType="end"/>
        </w:r>
      </w:hyperlink>
    </w:p>
    <w:p w14:paraId="5B4C9C95" w14:textId="50D71187" w:rsidR="008D6EBF" w:rsidRDefault="008D6EBF">
      <w:pPr>
        <w:pStyle w:val="31"/>
        <w:rPr>
          <w:rFonts w:ascii="Calibri" w:hAnsi="Calibri"/>
          <w:kern w:val="2"/>
        </w:rPr>
      </w:pPr>
      <w:hyperlink w:anchor="_Toc199743646" w:history="1">
        <w:r w:rsidRPr="0081196C">
          <w:rPr>
            <w:rStyle w:val="a3"/>
          </w:rPr>
          <w:t>Зависимость экономики России от доходов от экспорта товаров и услуг по итогам прошлого года стала рекордно низкой, составив 21,9%, следует из расчетов РИА Новости по данным Росстата и Банка России.</w:t>
        </w:r>
        <w:r>
          <w:rPr>
            <w:webHidden/>
          </w:rPr>
          <w:tab/>
        </w:r>
        <w:r>
          <w:rPr>
            <w:webHidden/>
          </w:rPr>
          <w:fldChar w:fldCharType="begin"/>
        </w:r>
        <w:r>
          <w:rPr>
            <w:webHidden/>
          </w:rPr>
          <w:instrText xml:space="preserve"> PAGEREF _Toc199743646 \h </w:instrText>
        </w:r>
        <w:r>
          <w:rPr>
            <w:webHidden/>
          </w:rPr>
        </w:r>
        <w:r>
          <w:rPr>
            <w:webHidden/>
          </w:rPr>
          <w:fldChar w:fldCharType="separate"/>
        </w:r>
        <w:r w:rsidR="002D188C">
          <w:rPr>
            <w:webHidden/>
          </w:rPr>
          <w:t>89</w:t>
        </w:r>
        <w:r>
          <w:rPr>
            <w:webHidden/>
          </w:rPr>
          <w:fldChar w:fldCharType="end"/>
        </w:r>
      </w:hyperlink>
    </w:p>
    <w:p w14:paraId="251FD613" w14:textId="4CFC1F23" w:rsidR="008D6EBF" w:rsidRDefault="008D6EBF">
      <w:pPr>
        <w:pStyle w:val="21"/>
        <w:tabs>
          <w:tab w:val="right" w:leader="dot" w:pos="9061"/>
        </w:tabs>
        <w:rPr>
          <w:rFonts w:ascii="Calibri" w:hAnsi="Calibri"/>
          <w:noProof/>
          <w:kern w:val="2"/>
        </w:rPr>
      </w:pPr>
      <w:hyperlink w:anchor="_Toc199743647" w:history="1">
        <w:r w:rsidRPr="0081196C">
          <w:rPr>
            <w:rStyle w:val="a3"/>
            <w:noProof/>
          </w:rPr>
          <w:t>Журнал РБК, 01.06.2025, Фондовое подспорье: где найти деньги для экономики</w:t>
        </w:r>
        <w:r>
          <w:rPr>
            <w:noProof/>
            <w:webHidden/>
          </w:rPr>
          <w:tab/>
        </w:r>
        <w:r>
          <w:rPr>
            <w:noProof/>
            <w:webHidden/>
          </w:rPr>
          <w:fldChar w:fldCharType="begin"/>
        </w:r>
        <w:r>
          <w:rPr>
            <w:noProof/>
            <w:webHidden/>
          </w:rPr>
          <w:instrText xml:space="preserve"> PAGEREF _Toc199743647 \h </w:instrText>
        </w:r>
        <w:r>
          <w:rPr>
            <w:noProof/>
            <w:webHidden/>
          </w:rPr>
        </w:r>
        <w:r>
          <w:rPr>
            <w:noProof/>
            <w:webHidden/>
          </w:rPr>
          <w:fldChar w:fldCharType="separate"/>
        </w:r>
        <w:r w:rsidR="002D188C">
          <w:rPr>
            <w:noProof/>
            <w:webHidden/>
          </w:rPr>
          <w:t>90</w:t>
        </w:r>
        <w:r>
          <w:rPr>
            <w:noProof/>
            <w:webHidden/>
          </w:rPr>
          <w:fldChar w:fldCharType="end"/>
        </w:r>
      </w:hyperlink>
    </w:p>
    <w:p w14:paraId="5164577D" w14:textId="57809838" w:rsidR="008D6EBF" w:rsidRDefault="008D6EBF">
      <w:pPr>
        <w:pStyle w:val="31"/>
        <w:rPr>
          <w:rFonts w:ascii="Calibri" w:hAnsi="Calibri"/>
          <w:kern w:val="2"/>
        </w:rPr>
      </w:pPr>
      <w:hyperlink w:anchor="_Toc199743648" w:history="1">
        <w:r w:rsidRPr="0081196C">
          <w:rPr>
            <w:rStyle w:val="a3"/>
          </w:rPr>
          <w:t>Увеличение капитализации фондового рынка и его использование как источника инвестиций помогут существенно улучшить состояние российской экономики, считают эксперты.</w:t>
        </w:r>
        <w:r>
          <w:rPr>
            <w:webHidden/>
          </w:rPr>
          <w:tab/>
        </w:r>
        <w:r>
          <w:rPr>
            <w:webHidden/>
          </w:rPr>
          <w:fldChar w:fldCharType="begin"/>
        </w:r>
        <w:r>
          <w:rPr>
            <w:webHidden/>
          </w:rPr>
          <w:instrText xml:space="preserve"> PAGEREF _Toc199743648 \h </w:instrText>
        </w:r>
        <w:r>
          <w:rPr>
            <w:webHidden/>
          </w:rPr>
        </w:r>
        <w:r>
          <w:rPr>
            <w:webHidden/>
          </w:rPr>
          <w:fldChar w:fldCharType="separate"/>
        </w:r>
        <w:r w:rsidR="002D188C">
          <w:rPr>
            <w:webHidden/>
          </w:rPr>
          <w:t>90</w:t>
        </w:r>
        <w:r>
          <w:rPr>
            <w:webHidden/>
          </w:rPr>
          <w:fldChar w:fldCharType="end"/>
        </w:r>
      </w:hyperlink>
    </w:p>
    <w:p w14:paraId="117D4648" w14:textId="290B8E42" w:rsidR="008D6EBF" w:rsidRDefault="008D6EBF">
      <w:pPr>
        <w:pStyle w:val="21"/>
        <w:tabs>
          <w:tab w:val="right" w:leader="dot" w:pos="9061"/>
        </w:tabs>
        <w:rPr>
          <w:rFonts w:ascii="Calibri" w:hAnsi="Calibri"/>
          <w:noProof/>
          <w:kern w:val="2"/>
        </w:rPr>
      </w:pPr>
      <w:hyperlink w:anchor="_Toc199743649" w:history="1">
        <w:r w:rsidRPr="0081196C">
          <w:rPr>
            <w:rStyle w:val="a3"/>
            <w:noProof/>
          </w:rPr>
          <w:t>Пенсия.pro, 30.05.2025, В Госдуме предложили освободить от НДФЛ долгосрочные вклады</w:t>
        </w:r>
        <w:r>
          <w:rPr>
            <w:noProof/>
            <w:webHidden/>
          </w:rPr>
          <w:tab/>
        </w:r>
        <w:r>
          <w:rPr>
            <w:noProof/>
            <w:webHidden/>
          </w:rPr>
          <w:fldChar w:fldCharType="begin"/>
        </w:r>
        <w:r>
          <w:rPr>
            <w:noProof/>
            <w:webHidden/>
          </w:rPr>
          <w:instrText xml:space="preserve"> PAGEREF _Toc199743649 \h </w:instrText>
        </w:r>
        <w:r>
          <w:rPr>
            <w:noProof/>
            <w:webHidden/>
          </w:rPr>
        </w:r>
        <w:r>
          <w:rPr>
            <w:noProof/>
            <w:webHidden/>
          </w:rPr>
          <w:fldChar w:fldCharType="separate"/>
        </w:r>
        <w:r w:rsidR="002D188C">
          <w:rPr>
            <w:noProof/>
            <w:webHidden/>
          </w:rPr>
          <w:t>93</w:t>
        </w:r>
        <w:r>
          <w:rPr>
            <w:noProof/>
            <w:webHidden/>
          </w:rPr>
          <w:fldChar w:fldCharType="end"/>
        </w:r>
      </w:hyperlink>
    </w:p>
    <w:p w14:paraId="0DFDF2E7" w14:textId="069EC804" w:rsidR="008D6EBF" w:rsidRDefault="008D6EBF">
      <w:pPr>
        <w:pStyle w:val="31"/>
        <w:rPr>
          <w:rFonts w:ascii="Calibri" w:hAnsi="Calibri"/>
          <w:kern w:val="2"/>
        </w:rPr>
      </w:pPr>
      <w:hyperlink w:anchor="_Toc199743650" w:history="1">
        <w:r w:rsidRPr="0081196C">
          <w:rPr>
            <w:rStyle w:val="a3"/>
          </w:rPr>
          <w:t>Законопроект, освобождающий проценты по трехлетним вкладам от подоходного налога, будет внесен в Государственную думу «в ближайшее время». Об этом сообщил председатель комитета Госдумы по финансовому рынку Анатолий Аксаков на VII съезде Ассоциации банков России. Парламентарий рассчитывает на принятие инициативы.</w:t>
        </w:r>
        <w:r>
          <w:rPr>
            <w:webHidden/>
          </w:rPr>
          <w:tab/>
        </w:r>
        <w:r>
          <w:rPr>
            <w:webHidden/>
          </w:rPr>
          <w:fldChar w:fldCharType="begin"/>
        </w:r>
        <w:r>
          <w:rPr>
            <w:webHidden/>
          </w:rPr>
          <w:instrText xml:space="preserve"> PAGEREF _Toc199743650 \h </w:instrText>
        </w:r>
        <w:r>
          <w:rPr>
            <w:webHidden/>
          </w:rPr>
        </w:r>
        <w:r>
          <w:rPr>
            <w:webHidden/>
          </w:rPr>
          <w:fldChar w:fldCharType="separate"/>
        </w:r>
        <w:r w:rsidR="002D188C">
          <w:rPr>
            <w:webHidden/>
          </w:rPr>
          <w:t>93</w:t>
        </w:r>
        <w:r>
          <w:rPr>
            <w:webHidden/>
          </w:rPr>
          <w:fldChar w:fldCharType="end"/>
        </w:r>
      </w:hyperlink>
    </w:p>
    <w:p w14:paraId="625C4AFA" w14:textId="0BB46ABE" w:rsidR="008D6EBF" w:rsidRDefault="008D6EBF">
      <w:pPr>
        <w:pStyle w:val="21"/>
        <w:tabs>
          <w:tab w:val="right" w:leader="dot" w:pos="9061"/>
        </w:tabs>
        <w:rPr>
          <w:rFonts w:ascii="Calibri" w:hAnsi="Calibri"/>
          <w:noProof/>
          <w:kern w:val="2"/>
        </w:rPr>
      </w:pPr>
      <w:hyperlink w:anchor="_Toc199743651" w:history="1">
        <w:r w:rsidRPr="0081196C">
          <w:rPr>
            <w:rStyle w:val="a3"/>
            <w:noProof/>
          </w:rPr>
          <w:t>Пенсия.pro, 30.05.2025, Мосбиржа запустит торги криптовалютными инструментами</w:t>
        </w:r>
        <w:r>
          <w:rPr>
            <w:noProof/>
            <w:webHidden/>
          </w:rPr>
          <w:tab/>
        </w:r>
        <w:r>
          <w:rPr>
            <w:noProof/>
            <w:webHidden/>
          </w:rPr>
          <w:fldChar w:fldCharType="begin"/>
        </w:r>
        <w:r>
          <w:rPr>
            <w:noProof/>
            <w:webHidden/>
          </w:rPr>
          <w:instrText xml:space="preserve"> PAGEREF _Toc199743651 \h </w:instrText>
        </w:r>
        <w:r>
          <w:rPr>
            <w:noProof/>
            <w:webHidden/>
          </w:rPr>
        </w:r>
        <w:r>
          <w:rPr>
            <w:noProof/>
            <w:webHidden/>
          </w:rPr>
          <w:fldChar w:fldCharType="separate"/>
        </w:r>
        <w:r w:rsidR="002D188C">
          <w:rPr>
            <w:noProof/>
            <w:webHidden/>
          </w:rPr>
          <w:t>93</w:t>
        </w:r>
        <w:r>
          <w:rPr>
            <w:noProof/>
            <w:webHidden/>
          </w:rPr>
          <w:fldChar w:fldCharType="end"/>
        </w:r>
      </w:hyperlink>
    </w:p>
    <w:p w14:paraId="09B54878" w14:textId="0D5B43A0" w:rsidR="008D6EBF" w:rsidRDefault="008D6EBF">
      <w:pPr>
        <w:pStyle w:val="31"/>
        <w:rPr>
          <w:rFonts w:ascii="Calibri" w:hAnsi="Calibri"/>
          <w:kern w:val="2"/>
        </w:rPr>
      </w:pPr>
      <w:hyperlink w:anchor="_Toc199743652" w:history="1">
        <w:r w:rsidRPr="0081196C">
          <w:rPr>
            <w:rStyle w:val="a3"/>
          </w:rPr>
          <w:t>Мосбиржа запустит торги фьючерсом на биткоин-ETF от BlackRock в долларах с 4 июня, тикер - IBIT, сообщила площадка. Правда, инструмент будет доступен только квалифицированным инвесторам.</w:t>
        </w:r>
        <w:r>
          <w:rPr>
            <w:webHidden/>
          </w:rPr>
          <w:tab/>
        </w:r>
        <w:r>
          <w:rPr>
            <w:webHidden/>
          </w:rPr>
          <w:fldChar w:fldCharType="begin"/>
        </w:r>
        <w:r>
          <w:rPr>
            <w:webHidden/>
          </w:rPr>
          <w:instrText xml:space="preserve"> PAGEREF _Toc199743652 \h </w:instrText>
        </w:r>
        <w:r>
          <w:rPr>
            <w:webHidden/>
          </w:rPr>
        </w:r>
        <w:r>
          <w:rPr>
            <w:webHidden/>
          </w:rPr>
          <w:fldChar w:fldCharType="separate"/>
        </w:r>
        <w:r w:rsidR="002D188C">
          <w:rPr>
            <w:webHidden/>
          </w:rPr>
          <w:t>93</w:t>
        </w:r>
        <w:r>
          <w:rPr>
            <w:webHidden/>
          </w:rPr>
          <w:fldChar w:fldCharType="end"/>
        </w:r>
      </w:hyperlink>
    </w:p>
    <w:p w14:paraId="0AA9C970" w14:textId="442F0F03" w:rsidR="008D6EBF" w:rsidRDefault="008D6EBF">
      <w:pPr>
        <w:pStyle w:val="21"/>
        <w:tabs>
          <w:tab w:val="right" w:leader="dot" w:pos="9061"/>
        </w:tabs>
        <w:rPr>
          <w:rFonts w:ascii="Calibri" w:hAnsi="Calibri"/>
          <w:noProof/>
          <w:kern w:val="2"/>
        </w:rPr>
      </w:pPr>
      <w:hyperlink w:anchor="_Toc199743653" w:history="1">
        <w:r w:rsidRPr="0081196C">
          <w:rPr>
            <w:rStyle w:val="a3"/>
            <w:noProof/>
          </w:rPr>
          <w:t>Клерк.ру, 01.06.2025, Госуслуги назвали пять условий для оформления налогового вычета через работодателя</w:t>
        </w:r>
        <w:r>
          <w:rPr>
            <w:noProof/>
            <w:webHidden/>
          </w:rPr>
          <w:tab/>
        </w:r>
        <w:r>
          <w:rPr>
            <w:noProof/>
            <w:webHidden/>
          </w:rPr>
          <w:fldChar w:fldCharType="begin"/>
        </w:r>
        <w:r>
          <w:rPr>
            <w:noProof/>
            <w:webHidden/>
          </w:rPr>
          <w:instrText xml:space="preserve"> PAGEREF _Toc199743653 \h </w:instrText>
        </w:r>
        <w:r>
          <w:rPr>
            <w:noProof/>
            <w:webHidden/>
          </w:rPr>
        </w:r>
        <w:r>
          <w:rPr>
            <w:noProof/>
            <w:webHidden/>
          </w:rPr>
          <w:fldChar w:fldCharType="separate"/>
        </w:r>
        <w:r w:rsidR="002D188C">
          <w:rPr>
            <w:noProof/>
            <w:webHidden/>
          </w:rPr>
          <w:t>94</w:t>
        </w:r>
        <w:r>
          <w:rPr>
            <w:noProof/>
            <w:webHidden/>
          </w:rPr>
          <w:fldChar w:fldCharType="end"/>
        </w:r>
      </w:hyperlink>
    </w:p>
    <w:p w14:paraId="2EA176C0" w14:textId="615B5EB2" w:rsidR="008D6EBF" w:rsidRDefault="008D6EBF">
      <w:pPr>
        <w:pStyle w:val="31"/>
        <w:rPr>
          <w:rFonts w:ascii="Calibri" w:hAnsi="Calibri"/>
          <w:kern w:val="2"/>
        </w:rPr>
      </w:pPr>
      <w:hyperlink w:anchor="_Toc199743654" w:history="1">
        <w:r w:rsidRPr="0081196C">
          <w:rPr>
            <w:rStyle w:val="a3"/>
          </w:rPr>
          <w:t>Большинство вычетов по НДФЛ можно получить в текущем (2025) году и без декларации по форме 3-НДФЛ — через работодателя.</w:t>
        </w:r>
        <w:r>
          <w:rPr>
            <w:webHidden/>
          </w:rPr>
          <w:tab/>
        </w:r>
        <w:r>
          <w:rPr>
            <w:webHidden/>
          </w:rPr>
          <w:fldChar w:fldCharType="begin"/>
        </w:r>
        <w:r>
          <w:rPr>
            <w:webHidden/>
          </w:rPr>
          <w:instrText xml:space="preserve"> PAGEREF _Toc199743654 \h </w:instrText>
        </w:r>
        <w:r>
          <w:rPr>
            <w:webHidden/>
          </w:rPr>
        </w:r>
        <w:r>
          <w:rPr>
            <w:webHidden/>
          </w:rPr>
          <w:fldChar w:fldCharType="separate"/>
        </w:r>
        <w:r w:rsidR="002D188C">
          <w:rPr>
            <w:webHidden/>
          </w:rPr>
          <w:t>94</w:t>
        </w:r>
        <w:r>
          <w:rPr>
            <w:webHidden/>
          </w:rPr>
          <w:fldChar w:fldCharType="end"/>
        </w:r>
      </w:hyperlink>
    </w:p>
    <w:p w14:paraId="03556BE9" w14:textId="62AA072C" w:rsidR="008D6EBF" w:rsidRDefault="008D6EBF">
      <w:pPr>
        <w:pStyle w:val="21"/>
        <w:tabs>
          <w:tab w:val="right" w:leader="dot" w:pos="9061"/>
        </w:tabs>
        <w:rPr>
          <w:rFonts w:ascii="Calibri" w:hAnsi="Calibri"/>
          <w:noProof/>
          <w:kern w:val="2"/>
        </w:rPr>
      </w:pPr>
      <w:hyperlink w:anchor="_Toc199743655" w:history="1">
        <w:r w:rsidRPr="0081196C">
          <w:rPr>
            <w:rStyle w:val="a3"/>
            <w:noProof/>
          </w:rPr>
          <w:t>РИА Новости, 31.05.2025, В Госдуме предложили создать систему детских сберегательных счетов</w:t>
        </w:r>
        <w:r>
          <w:rPr>
            <w:noProof/>
            <w:webHidden/>
          </w:rPr>
          <w:tab/>
        </w:r>
        <w:r>
          <w:rPr>
            <w:noProof/>
            <w:webHidden/>
          </w:rPr>
          <w:fldChar w:fldCharType="begin"/>
        </w:r>
        <w:r>
          <w:rPr>
            <w:noProof/>
            <w:webHidden/>
          </w:rPr>
          <w:instrText xml:space="preserve"> PAGEREF _Toc199743655 \h </w:instrText>
        </w:r>
        <w:r>
          <w:rPr>
            <w:noProof/>
            <w:webHidden/>
          </w:rPr>
        </w:r>
        <w:r>
          <w:rPr>
            <w:noProof/>
            <w:webHidden/>
          </w:rPr>
          <w:fldChar w:fldCharType="separate"/>
        </w:r>
        <w:r w:rsidR="002D188C">
          <w:rPr>
            <w:noProof/>
            <w:webHidden/>
          </w:rPr>
          <w:t>95</w:t>
        </w:r>
        <w:r>
          <w:rPr>
            <w:noProof/>
            <w:webHidden/>
          </w:rPr>
          <w:fldChar w:fldCharType="end"/>
        </w:r>
      </w:hyperlink>
    </w:p>
    <w:p w14:paraId="7F197A0B" w14:textId="0F982F31" w:rsidR="008D6EBF" w:rsidRDefault="008D6EBF">
      <w:pPr>
        <w:pStyle w:val="31"/>
        <w:rPr>
          <w:rFonts w:ascii="Calibri" w:hAnsi="Calibri"/>
          <w:kern w:val="2"/>
        </w:rPr>
      </w:pPr>
      <w:hyperlink w:anchor="_Toc199743656" w:history="1">
        <w:r w:rsidRPr="0081196C">
          <w:rPr>
            <w:rStyle w:val="a3"/>
          </w:rPr>
          <w:t>Депутаты Госдумы от фракции "Справедливая Россия - За правду" направили на заключение в правительство законопроект о создании в России системы детских сберегательных счетов с первоначальным взносом в 100 тысяч рублей из федерального бюджета для каждого родившегося ребёнка, документ имеется в распоряжении РИА Новости.</w:t>
        </w:r>
        <w:r>
          <w:rPr>
            <w:webHidden/>
          </w:rPr>
          <w:tab/>
        </w:r>
        <w:r>
          <w:rPr>
            <w:webHidden/>
          </w:rPr>
          <w:fldChar w:fldCharType="begin"/>
        </w:r>
        <w:r>
          <w:rPr>
            <w:webHidden/>
          </w:rPr>
          <w:instrText xml:space="preserve"> PAGEREF _Toc199743656 \h </w:instrText>
        </w:r>
        <w:r>
          <w:rPr>
            <w:webHidden/>
          </w:rPr>
        </w:r>
        <w:r>
          <w:rPr>
            <w:webHidden/>
          </w:rPr>
          <w:fldChar w:fldCharType="separate"/>
        </w:r>
        <w:r w:rsidR="002D188C">
          <w:rPr>
            <w:webHidden/>
          </w:rPr>
          <w:t>95</w:t>
        </w:r>
        <w:r>
          <w:rPr>
            <w:webHidden/>
          </w:rPr>
          <w:fldChar w:fldCharType="end"/>
        </w:r>
      </w:hyperlink>
    </w:p>
    <w:p w14:paraId="0F6C053E" w14:textId="180E5A7D" w:rsidR="008D6EBF" w:rsidRDefault="008D6EBF">
      <w:pPr>
        <w:pStyle w:val="12"/>
        <w:tabs>
          <w:tab w:val="right" w:leader="dot" w:pos="9061"/>
        </w:tabs>
        <w:rPr>
          <w:rFonts w:ascii="Calibri" w:hAnsi="Calibri"/>
          <w:b w:val="0"/>
          <w:noProof/>
          <w:kern w:val="2"/>
          <w:sz w:val="24"/>
        </w:rPr>
      </w:pPr>
      <w:hyperlink w:anchor="_Toc199743657" w:history="1">
        <w:r w:rsidRPr="0081196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_Toc199743657 \h </w:instrText>
        </w:r>
        <w:r>
          <w:rPr>
            <w:noProof/>
            <w:webHidden/>
          </w:rPr>
        </w:r>
        <w:r>
          <w:rPr>
            <w:noProof/>
            <w:webHidden/>
          </w:rPr>
          <w:fldChar w:fldCharType="separate"/>
        </w:r>
        <w:r w:rsidR="002D188C">
          <w:rPr>
            <w:noProof/>
            <w:webHidden/>
          </w:rPr>
          <w:t>97</w:t>
        </w:r>
        <w:r>
          <w:rPr>
            <w:noProof/>
            <w:webHidden/>
          </w:rPr>
          <w:fldChar w:fldCharType="end"/>
        </w:r>
      </w:hyperlink>
    </w:p>
    <w:p w14:paraId="3E11CEB3" w14:textId="45112EB1" w:rsidR="008D6EBF" w:rsidRDefault="008D6EBF">
      <w:pPr>
        <w:pStyle w:val="12"/>
        <w:tabs>
          <w:tab w:val="right" w:leader="dot" w:pos="9061"/>
        </w:tabs>
        <w:rPr>
          <w:rFonts w:ascii="Calibri" w:hAnsi="Calibri"/>
          <w:b w:val="0"/>
          <w:noProof/>
          <w:kern w:val="2"/>
          <w:sz w:val="24"/>
        </w:rPr>
      </w:pPr>
      <w:hyperlink w:anchor="_Toc199743658" w:history="1">
        <w:r w:rsidRPr="0081196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_Toc199743658 \h </w:instrText>
        </w:r>
        <w:r>
          <w:rPr>
            <w:noProof/>
            <w:webHidden/>
          </w:rPr>
        </w:r>
        <w:r>
          <w:rPr>
            <w:noProof/>
            <w:webHidden/>
          </w:rPr>
          <w:fldChar w:fldCharType="separate"/>
        </w:r>
        <w:r w:rsidR="002D188C">
          <w:rPr>
            <w:noProof/>
            <w:webHidden/>
          </w:rPr>
          <w:t>97</w:t>
        </w:r>
        <w:r>
          <w:rPr>
            <w:noProof/>
            <w:webHidden/>
          </w:rPr>
          <w:fldChar w:fldCharType="end"/>
        </w:r>
      </w:hyperlink>
    </w:p>
    <w:p w14:paraId="4C338530" w14:textId="0D60A5C0" w:rsidR="008D6EBF" w:rsidRDefault="008D6EBF">
      <w:pPr>
        <w:pStyle w:val="21"/>
        <w:tabs>
          <w:tab w:val="right" w:leader="dot" w:pos="9061"/>
        </w:tabs>
        <w:rPr>
          <w:rFonts w:ascii="Calibri" w:hAnsi="Calibri"/>
          <w:noProof/>
          <w:kern w:val="2"/>
        </w:rPr>
      </w:pPr>
      <w:hyperlink w:anchor="_Toc199743659" w:history="1">
        <w:r w:rsidRPr="0081196C">
          <w:rPr>
            <w:rStyle w:val="a3"/>
            <w:noProof/>
          </w:rPr>
          <w:t>Caliber.Az, 30.05.2025, Частные пенсионные фонды в Азербайджане: риски и перспективы</w:t>
        </w:r>
        <w:r>
          <w:rPr>
            <w:noProof/>
            <w:webHidden/>
          </w:rPr>
          <w:tab/>
        </w:r>
        <w:r>
          <w:rPr>
            <w:noProof/>
            <w:webHidden/>
          </w:rPr>
          <w:fldChar w:fldCharType="begin"/>
        </w:r>
        <w:r>
          <w:rPr>
            <w:noProof/>
            <w:webHidden/>
          </w:rPr>
          <w:instrText xml:space="preserve"> PAGEREF _Toc199743659 \h </w:instrText>
        </w:r>
        <w:r>
          <w:rPr>
            <w:noProof/>
            <w:webHidden/>
          </w:rPr>
        </w:r>
        <w:r>
          <w:rPr>
            <w:noProof/>
            <w:webHidden/>
          </w:rPr>
          <w:fldChar w:fldCharType="separate"/>
        </w:r>
        <w:r w:rsidR="002D188C">
          <w:rPr>
            <w:noProof/>
            <w:webHidden/>
          </w:rPr>
          <w:t>97</w:t>
        </w:r>
        <w:r>
          <w:rPr>
            <w:noProof/>
            <w:webHidden/>
          </w:rPr>
          <w:fldChar w:fldCharType="end"/>
        </w:r>
      </w:hyperlink>
    </w:p>
    <w:p w14:paraId="6F896C4F" w14:textId="19D721D4" w:rsidR="008D6EBF" w:rsidRDefault="008D6EBF">
      <w:pPr>
        <w:pStyle w:val="31"/>
        <w:rPr>
          <w:rFonts w:ascii="Calibri" w:hAnsi="Calibri"/>
          <w:kern w:val="2"/>
        </w:rPr>
      </w:pPr>
      <w:hyperlink w:anchor="_Toc199743660" w:history="1">
        <w:r w:rsidRPr="0081196C">
          <w:rPr>
            <w:rStyle w:val="a3"/>
          </w:rPr>
          <w:t>Во многих развитых странах мира уже многие десятилетия большой популярностью пользуются трастовые и иные виды частных пенсионных фондов. Подобные формы инвестирования — хорошее дополнение к государственным пенсионным системам, так как позволяют не только хранить, но и наращивать сбережения. Накануне в Баку состоялась международная конференция на тему «Адаптация систем социальной защиты в контексте вызовов современного мира», в ходе которой были оценены успехи проведенных в последние годы в стране пяти масштабных социальных реформ, обеспечивших рост минимальной зарплаты, пособий и пенсий. В рамках социальных преобразований в стране также разрабатывается проект закона о создании частной пенсионной системы.</w:t>
        </w:r>
        <w:r>
          <w:rPr>
            <w:webHidden/>
          </w:rPr>
          <w:tab/>
        </w:r>
        <w:r>
          <w:rPr>
            <w:webHidden/>
          </w:rPr>
          <w:fldChar w:fldCharType="begin"/>
        </w:r>
        <w:r>
          <w:rPr>
            <w:webHidden/>
          </w:rPr>
          <w:instrText xml:space="preserve"> PAGEREF _Toc199743660 \h </w:instrText>
        </w:r>
        <w:r>
          <w:rPr>
            <w:webHidden/>
          </w:rPr>
        </w:r>
        <w:r>
          <w:rPr>
            <w:webHidden/>
          </w:rPr>
          <w:fldChar w:fldCharType="separate"/>
        </w:r>
        <w:r w:rsidR="002D188C">
          <w:rPr>
            <w:webHidden/>
          </w:rPr>
          <w:t>97</w:t>
        </w:r>
        <w:r>
          <w:rPr>
            <w:webHidden/>
          </w:rPr>
          <w:fldChar w:fldCharType="end"/>
        </w:r>
      </w:hyperlink>
    </w:p>
    <w:p w14:paraId="060D05CB" w14:textId="5046357B" w:rsidR="008D6EBF" w:rsidRDefault="008D6EBF">
      <w:pPr>
        <w:pStyle w:val="21"/>
        <w:tabs>
          <w:tab w:val="right" w:leader="dot" w:pos="9061"/>
        </w:tabs>
        <w:rPr>
          <w:rFonts w:ascii="Calibri" w:hAnsi="Calibri"/>
          <w:noProof/>
          <w:kern w:val="2"/>
        </w:rPr>
      </w:pPr>
      <w:hyperlink w:anchor="_Toc199743661" w:history="1">
        <w:r w:rsidRPr="0081196C">
          <w:rPr>
            <w:rStyle w:val="a3"/>
            <w:noProof/>
          </w:rPr>
          <w:t>Арка, 01.06.2025, Отсрочка внедрения обязательной накопительной пенсионной системы в Армении приводит к убыточности фондов – ЦБ</w:t>
        </w:r>
        <w:r>
          <w:rPr>
            <w:noProof/>
            <w:webHidden/>
          </w:rPr>
          <w:tab/>
        </w:r>
        <w:r>
          <w:rPr>
            <w:noProof/>
            <w:webHidden/>
          </w:rPr>
          <w:fldChar w:fldCharType="begin"/>
        </w:r>
        <w:r>
          <w:rPr>
            <w:noProof/>
            <w:webHidden/>
          </w:rPr>
          <w:instrText xml:space="preserve"> PAGEREF _Toc199743661 \h </w:instrText>
        </w:r>
        <w:r>
          <w:rPr>
            <w:noProof/>
            <w:webHidden/>
          </w:rPr>
        </w:r>
        <w:r>
          <w:rPr>
            <w:noProof/>
            <w:webHidden/>
          </w:rPr>
          <w:fldChar w:fldCharType="separate"/>
        </w:r>
        <w:r w:rsidR="002D188C">
          <w:rPr>
            <w:noProof/>
            <w:webHidden/>
          </w:rPr>
          <w:t>100</w:t>
        </w:r>
        <w:r>
          <w:rPr>
            <w:noProof/>
            <w:webHidden/>
          </w:rPr>
          <w:fldChar w:fldCharType="end"/>
        </w:r>
      </w:hyperlink>
    </w:p>
    <w:p w14:paraId="3CA3F039" w14:textId="0094352F" w:rsidR="008D6EBF" w:rsidRDefault="008D6EBF">
      <w:pPr>
        <w:pStyle w:val="31"/>
        <w:rPr>
          <w:rFonts w:ascii="Calibri" w:hAnsi="Calibri"/>
          <w:kern w:val="2"/>
        </w:rPr>
      </w:pPr>
      <w:hyperlink w:anchor="_Toc199743662" w:history="1">
        <w:r w:rsidRPr="0081196C">
          <w:rPr>
            <w:rStyle w:val="a3"/>
          </w:rPr>
          <w:t>Отсрочка внедрения обязательной накопительной пенсионной системы в Армении приводит к убыточности фондов, сказал в четверг журналистам председатель Центрального банка Армении Артур Джавадян.</w:t>
        </w:r>
        <w:r>
          <w:rPr>
            <w:webHidden/>
          </w:rPr>
          <w:tab/>
        </w:r>
        <w:r>
          <w:rPr>
            <w:webHidden/>
          </w:rPr>
          <w:fldChar w:fldCharType="begin"/>
        </w:r>
        <w:r>
          <w:rPr>
            <w:webHidden/>
          </w:rPr>
          <w:instrText xml:space="preserve"> PAGEREF _Toc199743662 \h </w:instrText>
        </w:r>
        <w:r>
          <w:rPr>
            <w:webHidden/>
          </w:rPr>
        </w:r>
        <w:r>
          <w:rPr>
            <w:webHidden/>
          </w:rPr>
          <w:fldChar w:fldCharType="separate"/>
        </w:r>
        <w:r w:rsidR="002D188C">
          <w:rPr>
            <w:webHidden/>
          </w:rPr>
          <w:t>100</w:t>
        </w:r>
        <w:r>
          <w:rPr>
            <w:webHidden/>
          </w:rPr>
          <w:fldChar w:fldCharType="end"/>
        </w:r>
      </w:hyperlink>
    </w:p>
    <w:p w14:paraId="78438C60" w14:textId="4AE0CBCF" w:rsidR="008D6EBF" w:rsidRDefault="008D6EBF">
      <w:pPr>
        <w:pStyle w:val="12"/>
        <w:tabs>
          <w:tab w:val="right" w:leader="dot" w:pos="9061"/>
        </w:tabs>
        <w:rPr>
          <w:rFonts w:ascii="Calibri" w:hAnsi="Calibri"/>
          <w:b w:val="0"/>
          <w:noProof/>
          <w:kern w:val="2"/>
          <w:sz w:val="24"/>
        </w:rPr>
      </w:pPr>
      <w:hyperlink w:anchor="_Toc199743663" w:history="1">
        <w:r w:rsidRPr="0081196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_Toc199743663 \h </w:instrText>
        </w:r>
        <w:r>
          <w:rPr>
            <w:noProof/>
            <w:webHidden/>
          </w:rPr>
        </w:r>
        <w:r>
          <w:rPr>
            <w:noProof/>
            <w:webHidden/>
          </w:rPr>
          <w:fldChar w:fldCharType="separate"/>
        </w:r>
        <w:r w:rsidR="002D188C">
          <w:rPr>
            <w:noProof/>
            <w:webHidden/>
          </w:rPr>
          <w:t>101</w:t>
        </w:r>
        <w:r>
          <w:rPr>
            <w:noProof/>
            <w:webHidden/>
          </w:rPr>
          <w:fldChar w:fldCharType="end"/>
        </w:r>
      </w:hyperlink>
    </w:p>
    <w:p w14:paraId="526D3EA0" w14:textId="31EF9D62" w:rsidR="008D6EBF" w:rsidRDefault="008D6EBF">
      <w:pPr>
        <w:pStyle w:val="21"/>
        <w:tabs>
          <w:tab w:val="right" w:leader="dot" w:pos="9061"/>
        </w:tabs>
        <w:rPr>
          <w:rFonts w:ascii="Calibri" w:hAnsi="Calibri"/>
          <w:noProof/>
          <w:kern w:val="2"/>
        </w:rPr>
      </w:pPr>
      <w:hyperlink w:anchor="_Toc199743664" w:history="1">
        <w:r w:rsidRPr="0081196C">
          <w:rPr>
            <w:rStyle w:val="a3"/>
            <w:noProof/>
          </w:rPr>
          <w:t>РИА Новости, 01.06.2025, Равенство полов: крупные экономики мира повышают пенсионный возраст для женщин</w:t>
        </w:r>
        <w:r>
          <w:rPr>
            <w:noProof/>
            <w:webHidden/>
          </w:rPr>
          <w:tab/>
        </w:r>
        <w:r>
          <w:rPr>
            <w:noProof/>
            <w:webHidden/>
          </w:rPr>
          <w:fldChar w:fldCharType="begin"/>
        </w:r>
        <w:r>
          <w:rPr>
            <w:noProof/>
            <w:webHidden/>
          </w:rPr>
          <w:instrText xml:space="preserve"> PAGEREF _Toc199743664 \h </w:instrText>
        </w:r>
        <w:r>
          <w:rPr>
            <w:noProof/>
            <w:webHidden/>
          </w:rPr>
        </w:r>
        <w:r>
          <w:rPr>
            <w:noProof/>
            <w:webHidden/>
          </w:rPr>
          <w:fldChar w:fldCharType="separate"/>
        </w:r>
        <w:r w:rsidR="002D188C">
          <w:rPr>
            <w:noProof/>
            <w:webHidden/>
          </w:rPr>
          <w:t>101</w:t>
        </w:r>
        <w:r>
          <w:rPr>
            <w:noProof/>
            <w:webHidden/>
          </w:rPr>
          <w:fldChar w:fldCharType="end"/>
        </w:r>
      </w:hyperlink>
    </w:p>
    <w:p w14:paraId="440874CA" w14:textId="49B66844" w:rsidR="008D6EBF" w:rsidRDefault="008D6EBF">
      <w:pPr>
        <w:pStyle w:val="31"/>
        <w:rPr>
          <w:rFonts w:ascii="Calibri" w:hAnsi="Calibri"/>
          <w:kern w:val="2"/>
        </w:rPr>
      </w:pPr>
      <w:hyperlink w:anchor="_Toc199743665" w:history="1">
        <w:r w:rsidRPr="0081196C">
          <w:rPr>
            <w:rStyle w:val="a3"/>
          </w:rPr>
          <w:t>Дания, решив увеличить пенсионный возраст до 70 лет, установила тем самым рекорд среди крупных экономик мира: помимо нее, еще 14 государств сейчас повышают срок для выхода на заслуженный отдых, причем треть из них - только для представительниц прекрасного пола, выяснило РИА Новости, изучив особенности национального законодательства «Большой Двадцатки» и Евросоюза.</w:t>
        </w:r>
        <w:r>
          <w:rPr>
            <w:webHidden/>
          </w:rPr>
          <w:tab/>
        </w:r>
        <w:r>
          <w:rPr>
            <w:webHidden/>
          </w:rPr>
          <w:fldChar w:fldCharType="begin"/>
        </w:r>
        <w:r>
          <w:rPr>
            <w:webHidden/>
          </w:rPr>
          <w:instrText xml:space="preserve"> PAGEREF _Toc199743665 \h </w:instrText>
        </w:r>
        <w:r>
          <w:rPr>
            <w:webHidden/>
          </w:rPr>
        </w:r>
        <w:r>
          <w:rPr>
            <w:webHidden/>
          </w:rPr>
          <w:fldChar w:fldCharType="separate"/>
        </w:r>
        <w:r w:rsidR="002D188C">
          <w:rPr>
            <w:webHidden/>
          </w:rPr>
          <w:t>101</w:t>
        </w:r>
        <w:r>
          <w:rPr>
            <w:webHidden/>
          </w:rPr>
          <w:fldChar w:fldCharType="end"/>
        </w:r>
      </w:hyperlink>
    </w:p>
    <w:p w14:paraId="13753C1B" w14:textId="00AE53AA" w:rsidR="008D6EBF" w:rsidRDefault="008D6EBF">
      <w:pPr>
        <w:pStyle w:val="21"/>
        <w:tabs>
          <w:tab w:val="right" w:leader="dot" w:pos="9061"/>
        </w:tabs>
        <w:rPr>
          <w:rFonts w:ascii="Calibri" w:hAnsi="Calibri"/>
          <w:noProof/>
          <w:kern w:val="2"/>
        </w:rPr>
      </w:pPr>
      <w:hyperlink w:anchor="_Toc199743666" w:history="1">
        <w:r w:rsidRPr="0081196C">
          <w:rPr>
            <w:rStyle w:val="a3"/>
            <w:noProof/>
          </w:rPr>
          <w:t>РИА Новости, 30.05.2025, Число итальянцев в трудоспособном возрасте к 2040 году сократится на 5 млн - глава ЦБ</w:t>
        </w:r>
        <w:r>
          <w:rPr>
            <w:noProof/>
            <w:webHidden/>
          </w:rPr>
          <w:tab/>
        </w:r>
        <w:r>
          <w:rPr>
            <w:noProof/>
            <w:webHidden/>
          </w:rPr>
          <w:fldChar w:fldCharType="begin"/>
        </w:r>
        <w:r>
          <w:rPr>
            <w:noProof/>
            <w:webHidden/>
          </w:rPr>
          <w:instrText xml:space="preserve"> PAGEREF _Toc199743666 \h </w:instrText>
        </w:r>
        <w:r>
          <w:rPr>
            <w:noProof/>
            <w:webHidden/>
          </w:rPr>
        </w:r>
        <w:r>
          <w:rPr>
            <w:noProof/>
            <w:webHidden/>
          </w:rPr>
          <w:fldChar w:fldCharType="separate"/>
        </w:r>
        <w:r w:rsidR="002D188C">
          <w:rPr>
            <w:noProof/>
            <w:webHidden/>
          </w:rPr>
          <w:t>102</w:t>
        </w:r>
        <w:r>
          <w:rPr>
            <w:noProof/>
            <w:webHidden/>
          </w:rPr>
          <w:fldChar w:fldCharType="end"/>
        </w:r>
      </w:hyperlink>
    </w:p>
    <w:p w14:paraId="138F9FAB" w14:textId="4B275AB6" w:rsidR="008D6EBF" w:rsidRDefault="008D6EBF">
      <w:pPr>
        <w:pStyle w:val="31"/>
        <w:rPr>
          <w:rFonts w:ascii="Calibri" w:hAnsi="Calibri"/>
          <w:kern w:val="2"/>
        </w:rPr>
      </w:pPr>
      <w:hyperlink w:anchor="_Toc199743667" w:history="1">
        <w:r w:rsidRPr="0081196C">
          <w:rPr>
            <w:rStyle w:val="a3"/>
          </w:rPr>
          <w:t>Низкая рождаемость и старение населения откажут отрицательное влияние на экономику Италии, к 2040 году численность населения в трудоспособном возрасте сократится примерно на 5 миллионов, заявил президент Банка Италии Фабио Панетта.</w:t>
        </w:r>
        <w:r>
          <w:rPr>
            <w:webHidden/>
          </w:rPr>
          <w:tab/>
        </w:r>
        <w:r>
          <w:rPr>
            <w:webHidden/>
          </w:rPr>
          <w:fldChar w:fldCharType="begin"/>
        </w:r>
        <w:r>
          <w:rPr>
            <w:webHidden/>
          </w:rPr>
          <w:instrText xml:space="preserve"> PAGEREF _Toc199743667 \h </w:instrText>
        </w:r>
        <w:r>
          <w:rPr>
            <w:webHidden/>
          </w:rPr>
        </w:r>
        <w:r>
          <w:rPr>
            <w:webHidden/>
          </w:rPr>
          <w:fldChar w:fldCharType="separate"/>
        </w:r>
        <w:r w:rsidR="002D188C">
          <w:rPr>
            <w:webHidden/>
          </w:rPr>
          <w:t>102</w:t>
        </w:r>
        <w:r>
          <w:rPr>
            <w:webHidden/>
          </w:rPr>
          <w:fldChar w:fldCharType="end"/>
        </w:r>
      </w:hyperlink>
    </w:p>
    <w:p w14:paraId="07ED1E05" w14:textId="247401A2" w:rsidR="008D6EBF" w:rsidRDefault="008D6EBF">
      <w:pPr>
        <w:pStyle w:val="21"/>
        <w:tabs>
          <w:tab w:val="right" w:leader="dot" w:pos="9061"/>
        </w:tabs>
        <w:rPr>
          <w:rFonts w:ascii="Calibri" w:hAnsi="Calibri"/>
          <w:noProof/>
          <w:kern w:val="2"/>
        </w:rPr>
      </w:pPr>
      <w:hyperlink w:anchor="_Toc199743668" w:history="1">
        <w:r w:rsidRPr="0081196C">
          <w:rPr>
            <w:rStyle w:val="a3"/>
            <w:noProof/>
          </w:rPr>
          <w:t>РИА Новости, 30.05.2025, Нижняя палата парламента Японии одобрила поправку к законопроекту о пенсионной реформе</w:t>
        </w:r>
        <w:r>
          <w:rPr>
            <w:noProof/>
            <w:webHidden/>
          </w:rPr>
          <w:tab/>
        </w:r>
        <w:r>
          <w:rPr>
            <w:noProof/>
            <w:webHidden/>
          </w:rPr>
          <w:fldChar w:fldCharType="begin"/>
        </w:r>
        <w:r>
          <w:rPr>
            <w:noProof/>
            <w:webHidden/>
          </w:rPr>
          <w:instrText xml:space="preserve"> PAGEREF _Toc199743668 \h </w:instrText>
        </w:r>
        <w:r>
          <w:rPr>
            <w:noProof/>
            <w:webHidden/>
          </w:rPr>
        </w:r>
        <w:r>
          <w:rPr>
            <w:noProof/>
            <w:webHidden/>
          </w:rPr>
          <w:fldChar w:fldCharType="separate"/>
        </w:r>
        <w:r w:rsidR="002D188C">
          <w:rPr>
            <w:noProof/>
            <w:webHidden/>
          </w:rPr>
          <w:t>102</w:t>
        </w:r>
        <w:r>
          <w:rPr>
            <w:noProof/>
            <w:webHidden/>
          </w:rPr>
          <w:fldChar w:fldCharType="end"/>
        </w:r>
      </w:hyperlink>
    </w:p>
    <w:p w14:paraId="2EA55074" w14:textId="79674CD0" w:rsidR="008D6EBF" w:rsidRDefault="008D6EBF">
      <w:pPr>
        <w:pStyle w:val="31"/>
        <w:rPr>
          <w:rFonts w:ascii="Calibri" w:hAnsi="Calibri"/>
          <w:kern w:val="2"/>
        </w:rPr>
      </w:pPr>
      <w:hyperlink w:anchor="_Toc199743669" w:history="1">
        <w:r w:rsidRPr="0081196C">
          <w:rPr>
            <w:rStyle w:val="a3"/>
          </w:rPr>
          <w:t>Нижняя палата парламента Японии одобрила внесение поправок в законопроект о реформе пенсионной системы, включающих меры по повышению базовых пенсий, а также облегчение процедуры присоединения к программе пенсионного страхования людей, работающих неполный день.</w:t>
        </w:r>
        <w:r>
          <w:rPr>
            <w:webHidden/>
          </w:rPr>
          <w:tab/>
        </w:r>
        <w:r>
          <w:rPr>
            <w:webHidden/>
          </w:rPr>
          <w:fldChar w:fldCharType="begin"/>
        </w:r>
        <w:r>
          <w:rPr>
            <w:webHidden/>
          </w:rPr>
          <w:instrText xml:space="preserve"> PAGEREF _Toc199743669 \h </w:instrText>
        </w:r>
        <w:r>
          <w:rPr>
            <w:webHidden/>
          </w:rPr>
        </w:r>
        <w:r>
          <w:rPr>
            <w:webHidden/>
          </w:rPr>
          <w:fldChar w:fldCharType="separate"/>
        </w:r>
        <w:r w:rsidR="002D188C">
          <w:rPr>
            <w:webHidden/>
          </w:rPr>
          <w:t>102</w:t>
        </w:r>
        <w:r>
          <w:rPr>
            <w:webHidden/>
          </w:rPr>
          <w:fldChar w:fldCharType="end"/>
        </w:r>
      </w:hyperlink>
    </w:p>
    <w:p w14:paraId="170C332E" w14:textId="4E61C378" w:rsidR="008D6EBF" w:rsidRDefault="008D6EBF">
      <w:pPr>
        <w:pStyle w:val="21"/>
        <w:tabs>
          <w:tab w:val="right" w:leader="dot" w:pos="9061"/>
        </w:tabs>
        <w:rPr>
          <w:rFonts w:ascii="Calibri" w:hAnsi="Calibri"/>
          <w:noProof/>
          <w:kern w:val="2"/>
        </w:rPr>
      </w:pPr>
      <w:hyperlink w:anchor="_Toc199743670" w:history="1">
        <w:r w:rsidRPr="0081196C">
          <w:rPr>
            <w:rStyle w:val="a3"/>
            <w:noProof/>
          </w:rPr>
          <w:t>Allinsurance.kz, 30.05.2025, GFIA призывает IAIS решить проблему растущего глобального разрыва в пенсионной защите</w:t>
        </w:r>
        <w:r>
          <w:rPr>
            <w:noProof/>
            <w:webHidden/>
          </w:rPr>
          <w:tab/>
        </w:r>
        <w:r>
          <w:rPr>
            <w:noProof/>
            <w:webHidden/>
          </w:rPr>
          <w:fldChar w:fldCharType="begin"/>
        </w:r>
        <w:r>
          <w:rPr>
            <w:noProof/>
            <w:webHidden/>
          </w:rPr>
          <w:instrText xml:space="preserve"> PAGEREF _Toc199743670 \h </w:instrText>
        </w:r>
        <w:r>
          <w:rPr>
            <w:noProof/>
            <w:webHidden/>
          </w:rPr>
        </w:r>
        <w:r>
          <w:rPr>
            <w:noProof/>
            <w:webHidden/>
          </w:rPr>
          <w:fldChar w:fldCharType="separate"/>
        </w:r>
        <w:r w:rsidR="002D188C">
          <w:rPr>
            <w:noProof/>
            <w:webHidden/>
          </w:rPr>
          <w:t>103</w:t>
        </w:r>
        <w:r>
          <w:rPr>
            <w:noProof/>
            <w:webHidden/>
          </w:rPr>
          <w:fldChar w:fldCharType="end"/>
        </w:r>
      </w:hyperlink>
    </w:p>
    <w:p w14:paraId="4A1438A9" w14:textId="3E51885E" w:rsidR="008D6EBF" w:rsidRDefault="008D6EBF">
      <w:pPr>
        <w:pStyle w:val="31"/>
        <w:rPr>
          <w:rFonts w:ascii="Calibri" w:hAnsi="Calibri"/>
          <w:kern w:val="2"/>
        </w:rPr>
      </w:pPr>
      <w:hyperlink w:anchor="_Toc199743671" w:history="1">
        <w:r w:rsidRPr="0081196C">
          <w:rPr>
            <w:rStyle w:val="a3"/>
          </w:rPr>
          <w:t>Глобальная федерация страховых ассоциаций (GFIA), представляющая интересы страховщиков и перестраховщиков по всему миру, призвала Международную ассоциацию органов страхового надзора (IAIS), всемирный орган по установлению стандартов в области регулирования и надзора за страховой деятельностью, уделить первоочередное внимание решению проблемы растущего глобального разрыва в пенсионной защите.</w:t>
        </w:r>
        <w:r>
          <w:rPr>
            <w:webHidden/>
          </w:rPr>
          <w:tab/>
        </w:r>
        <w:r>
          <w:rPr>
            <w:webHidden/>
          </w:rPr>
          <w:fldChar w:fldCharType="begin"/>
        </w:r>
        <w:r>
          <w:rPr>
            <w:webHidden/>
          </w:rPr>
          <w:instrText xml:space="preserve"> PAGEREF _Toc199743671 \h </w:instrText>
        </w:r>
        <w:r>
          <w:rPr>
            <w:webHidden/>
          </w:rPr>
        </w:r>
        <w:r>
          <w:rPr>
            <w:webHidden/>
          </w:rPr>
          <w:fldChar w:fldCharType="separate"/>
        </w:r>
        <w:r w:rsidR="002D188C">
          <w:rPr>
            <w:webHidden/>
          </w:rPr>
          <w:t>103</w:t>
        </w:r>
        <w:r>
          <w:rPr>
            <w:webHidden/>
          </w:rPr>
          <w:fldChar w:fldCharType="end"/>
        </w:r>
      </w:hyperlink>
    </w:p>
    <w:p w14:paraId="26CCF255" w14:textId="04CE9A24" w:rsidR="00A0290C" w:rsidRPr="001832A9" w:rsidRDefault="00D93DFE" w:rsidP="00310633">
      <w:pPr>
        <w:rPr>
          <w:b/>
          <w:caps/>
          <w:sz w:val="32"/>
        </w:rPr>
      </w:pPr>
      <w:r w:rsidRPr="001832A9">
        <w:rPr>
          <w:caps/>
          <w:sz w:val="28"/>
        </w:rPr>
        <w:fldChar w:fldCharType="end"/>
      </w:r>
    </w:p>
    <w:p w14:paraId="1F7962AD" w14:textId="77777777" w:rsidR="00D1642B" w:rsidRPr="001832A9" w:rsidRDefault="00D1642B" w:rsidP="00D1642B">
      <w:pPr>
        <w:pStyle w:val="251"/>
      </w:pPr>
      <w:bookmarkStart w:id="16" w:name="_Toc396864664"/>
      <w:bookmarkStart w:id="17" w:name="_Toc99318652"/>
      <w:bookmarkStart w:id="18" w:name="_Toc246216291"/>
      <w:bookmarkStart w:id="19" w:name="_Toc246297418"/>
      <w:bookmarkStart w:id="20" w:name="_Toc199743521"/>
      <w:bookmarkEnd w:id="8"/>
      <w:bookmarkEnd w:id="9"/>
      <w:bookmarkEnd w:id="10"/>
      <w:bookmarkEnd w:id="11"/>
      <w:bookmarkEnd w:id="12"/>
      <w:bookmarkEnd w:id="13"/>
      <w:bookmarkEnd w:id="14"/>
      <w:bookmarkEnd w:id="15"/>
      <w:r w:rsidRPr="001832A9">
        <w:lastRenderedPageBreak/>
        <w:t>НОВОСТИ ПЕНСИОННОЙ ОТРАСЛИ</w:t>
      </w:r>
      <w:bookmarkEnd w:id="16"/>
      <w:bookmarkEnd w:id="17"/>
      <w:bookmarkEnd w:id="20"/>
    </w:p>
    <w:p w14:paraId="0ECB3861" w14:textId="77777777" w:rsidR="00111D7C" w:rsidRPr="001832A9"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9743522"/>
      <w:bookmarkEnd w:id="18"/>
      <w:bookmarkEnd w:id="19"/>
      <w:r w:rsidRPr="001832A9">
        <w:t>Новости отрасли НПФ</w:t>
      </w:r>
      <w:bookmarkEnd w:id="21"/>
      <w:bookmarkEnd w:id="22"/>
      <w:bookmarkEnd w:id="23"/>
      <w:bookmarkEnd w:id="27"/>
    </w:p>
    <w:p w14:paraId="253E9730" w14:textId="77777777" w:rsidR="00525662" w:rsidRPr="001832A9" w:rsidRDefault="00525662" w:rsidP="00525662">
      <w:pPr>
        <w:pStyle w:val="2"/>
      </w:pPr>
      <w:bookmarkStart w:id="28" w:name="a1"/>
      <w:bookmarkStart w:id="29" w:name="_Hlk199742208"/>
      <w:bookmarkStart w:id="30" w:name="_Toc199743523"/>
      <w:bookmarkEnd w:id="28"/>
      <w:r w:rsidRPr="001832A9">
        <w:t>ПРАЙМ, 30.05.2025, Совокупный объем портфелей НПФ и СФР в I квартале вырос до 8,3 трлн рублей</w:t>
      </w:r>
      <w:bookmarkEnd w:id="30"/>
    </w:p>
    <w:p w14:paraId="6D3ADDE2" w14:textId="77777777" w:rsidR="00525662" w:rsidRPr="001832A9" w:rsidRDefault="00525662" w:rsidP="0071721F">
      <w:pPr>
        <w:pStyle w:val="3"/>
      </w:pPr>
      <w:bookmarkStart w:id="31" w:name="_Toc199743524"/>
      <w:r w:rsidRPr="001832A9">
        <w:t>Совокупный объем портфелей негосударственных пенсионных фондов (НПФ) и Социального фонда России (СФР) в первом квартале 2025 года вырос на 2,4% и составил 8,3 триллиона рублей, сообщил Банк России в обзоре ключевых показателей негосударственных пенсионных фондов.</w:t>
      </w:r>
      <w:bookmarkEnd w:id="31"/>
    </w:p>
    <w:p w14:paraId="065F11F4" w14:textId="77777777" w:rsidR="00525662" w:rsidRPr="001832A9" w:rsidRDefault="00525662" w:rsidP="00525662">
      <w:r w:rsidRPr="001832A9">
        <w:t>"В первом квартале 2025 года рост совокупного портфеля пенсионных средств продолжился, но более медленным темпом, чем в четвертом квартале 2024 года: он увеличился на 2,4% квартал к кварталу и составил 8,3 триллиона рублей", - говорится в обзоре.</w:t>
      </w:r>
    </w:p>
    <w:p w14:paraId="08407205" w14:textId="77777777" w:rsidR="00525662" w:rsidRPr="001832A9" w:rsidRDefault="00525662" w:rsidP="00525662">
      <w:r w:rsidRPr="001832A9">
        <w:t xml:space="preserve">Худшая динамика среди всех портфелей наблюдалась в пенсионных накоплениях НПФ – они снизились на 103,1 миллиарда рублей (до 3,4 триллиона рублей) из-за перевода средств в программу долгосрочных сбережений (ПДС) в качестве единовременных взносов (103,3 миллиарда рублей), а также перевода средств из НПФ в Социальный фонд России (4 миллиарда рублей) в рамках переходной кампании 2024 года. Положительная доходность от инвестирования средств пенсионных накоплений немного компенсировала эти оттоки. </w:t>
      </w:r>
    </w:p>
    <w:p w14:paraId="2B62DC05" w14:textId="77777777" w:rsidR="00525662" w:rsidRPr="001832A9" w:rsidRDefault="00525662" w:rsidP="00525662">
      <w:r w:rsidRPr="001832A9">
        <w:t xml:space="preserve">Рост пенсионных резервов ускорился за счет притока средств в ПДС (в связи с переводом средств пенсионных накоплений и новых взносов) и негосударственного пенсионного обеспечения (НПО), а также благодаря сохранению положительной доходности от размещения пенсионных резервов, отмечают в ЦБ. </w:t>
      </w:r>
    </w:p>
    <w:p w14:paraId="0A9F7A1F" w14:textId="77777777" w:rsidR="00525662" w:rsidRPr="001832A9" w:rsidRDefault="00525662" w:rsidP="00525662">
      <w:r w:rsidRPr="001832A9">
        <w:t>Взносы в программу НПО по итогам первого квартала составили 36,5 миллиарда рублей. В результате за январь – март 2025 года пенсионные резервы выросли на 208,8 миллиарда рублей, до 2,3 триллиона рублей.</w:t>
      </w:r>
    </w:p>
    <w:p w14:paraId="231CA39F" w14:textId="77777777" w:rsidR="00525662" w:rsidRPr="001832A9" w:rsidRDefault="00525662" w:rsidP="00525662">
      <w:r w:rsidRPr="001832A9">
        <w:t>Портфели пенсионных накоплений СФР увеличились на 88,7 миллиарда рублей, до 2,6 триллиона рублей, за счет перевода средств из пенсионных накоплений НПФ и доходов от инвестирования.</w:t>
      </w:r>
    </w:p>
    <w:p w14:paraId="1CBDD29F" w14:textId="77777777" w:rsidR="00525662" w:rsidRPr="001832A9" w:rsidRDefault="00525662" w:rsidP="00525662">
      <w:hyperlink r:id="rId8" w:history="1">
        <w:r w:rsidRPr="001832A9">
          <w:rPr>
            <w:rStyle w:val="a3"/>
          </w:rPr>
          <w:t>https://1prime.ru/20250530/npf-858065217.html</w:t>
        </w:r>
      </w:hyperlink>
      <w:r w:rsidRPr="001832A9">
        <w:t xml:space="preserve"> </w:t>
      </w:r>
    </w:p>
    <w:p w14:paraId="3945D8A8" w14:textId="77777777" w:rsidR="00525662" w:rsidRPr="001832A9" w:rsidRDefault="00525662" w:rsidP="00525662">
      <w:pPr>
        <w:pStyle w:val="2"/>
      </w:pPr>
      <w:bookmarkStart w:id="32" w:name="_Hlk199742233"/>
      <w:bookmarkStart w:id="33" w:name="_Toc199743525"/>
      <w:bookmarkEnd w:id="29"/>
      <w:r w:rsidRPr="001832A9">
        <w:lastRenderedPageBreak/>
        <w:t>ПРАЙМ, 30.05.2025, Российские НПФ в I квартале нарастили вложения в ОФЗ</w:t>
      </w:r>
      <w:bookmarkEnd w:id="33"/>
    </w:p>
    <w:p w14:paraId="47957607" w14:textId="77777777" w:rsidR="00525662" w:rsidRPr="001832A9" w:rsidRDefault="00525662" w:rsidP="0071721F">
      <w:pPr>
        <w:pStyle w:val="3"/>
      </w:pPr>
      <w:bookmarkStart w:id="34" w:name="_Toc199743526"/>
      <w:r w:rsidRPr="001832A9">
        <w:t>Негосударственные пенсионные фонды (НПФ) в первом квартале 2025 года нарастили вложения в государственный долг в результате активного участия в аукционах Минфина России по размещению облигаций федерального займа (ОФЗ), сообщил Банк России в обзоре ключевых показателей негосударственных пенсионных фондов.</w:t>
      </w:r>
      <w:bookmarkEnd w:id="34"/>
    </w:p>
    <w:p w14:paraId="4BDDD1F2" w14:textId="77777777" w:rsidR="00525662" w:rsidRPr="001832A9" w:rsidRDefault="00525662" w:rsidP="00525662">
      <w:r w:rsidRPr="001832A9">
        <w:t>"В первом квартале 2025 года структура портфелей НПФ изменилась. Медленное снижение доли ОФЗ, которое наблюдалось предыдущие три квартала, сменилось ее резким ростом. Произошло это в основном за счет уменьшения вложений в инструменты денежного рынка и депозиты. В портфеле пенсионных накоплений НПФ доля корпоративных облигаций вновь снизилась после роста в предыдущем квартале. В портфеле пенсионных резервов НПФ, напротив, их доля выросла после снижения на протяжении предыдущих девяти кварталов", - говорится в обзоре.</w:t>
      </w:r>
    </w:p>
    <w:p w14:paraId="17CBFDDE" w14:textId="77777777" w:rsidR="00525662" w:rsidRPr="001832A9" w:rsidRDefault="00525662" w:rsidP="00525662">
      <w:r w:rsidRPr="001832A9">
        <w:t xml:space="preserve">Доля ОФЗ в портфеле пенсионных накоплений НПФ за квартал выросла на 5,4 процентного пункта, в портфеле пенсионных резервов – на 5,7 процентного пункта. При этом объем нетто-покупок НПФ государственных облигаций в первом квартале резко вырос за счет увеличения объемов участия НПФ в аукционах ОФЗ, позволяющих приобрести большой объем бумаг без существенного влияния на их цену. В результате объем нетто-покупок НПФ государственных облигаций в январе-марте был сопоставим с объемом за весь 2024 год, почти три четверти этого объема пришлось на март. </w:t>
      </w:r>
    </w:p>
    <w:p w14:paraId="07D6F608" w14:textId="77777777" w:rsidR="00525662" w:rsidRPr="001832A9" w:rsidRDefault="00525662" w:rsidP="00525662">
      <w:r w:rsidRPr="001832A9">
        <w:t xml:space="preserve">Совокупная доля НПФ на рынке ОФЗ в первом квартале выросла до 9,6% (+0,9 процентного пункта за квартал), с учетом средств Социального фонда России (СФР) – до 13% (+1,2 процентного пункта за квартал). Наращивание вложений в ОФЗ с одновременным снижением в инструментах денежного рынка могло быть связано с ожиданиями участников рынка скорого перехода Банка России к смягчению денежно-кредитной политики, которое может привести к снижению доходностей облигаций и росту их стоимости, считают в ЦБ. </w:t>
      </w:r>
    </w:p>
    <w:p w14:paraId="5CA95637" w14:textId="77777777" w:rsidR="00E96D88" w:rsidRPr="001832A9" w:rsidRDefault="00E96D88" w:rsidP="00E96D88">
      <w:r w:rsidRPr="001832A9">
        <w:t>Доля корпоративных облигаций в портфеле пенсионных накоплений НПФ снизилась на 0,7 процентного пункта, до 35,8%, в портфеле пенсионных резервов выросла на 1,2 процентного пункта, до 36,5%. Доля акций в портфеле пенсионных накоплений НПФ увеличилась до 6%, в портфеле пенсионных резервов снизилась до 8,5%.</w:t>
      </w:r>
    </w:p>
    <w:p w14:paraId="675D567E" w14:textId="77777777" w:rsidR="00E96D88" w:rsidRPr="001832A9" w:rsidRDefault="00E96D88" w:rsidP="00E96D88">
      <w:r w:rsidRPr="001832A9">
        <w:t>НПФ в январе-марте 2025 года снижали доли вложений в инструменты денежного рынка, несмотря на рост их доходности. В портфеле пенсионных накоплений НПФ доля требований за вычетом обязательств по сделкам репо снизилась на 2,5 процентного пункта, до 5,2%, в портфеле пенсионных резервов - на 2 процентного пункта, до 8,2%. Кроме того, в первом квартале НПФ сократили вложения в депозиты, ставки по которым оставались высокими. Их доля в портфеле пенсионных накоплений НПФ составила 1,5%, в портфеле пенсионных резервов - 3,5%.</w:t>
      </w:r>
    </w:p>
    <w:p w14:paraId="02CC09CD" w14:textId="77777777" w:rsidR="00525662" w:rsidRPr="001832A9" w:rsidRDefault="00525662" w:rsidP="00525662">
      <w:hyperlink r:id="rId9" w:history="1">
        <w:r w:rsidRPr="001832A9">
          <w:rPr>
            <w:rStyle w:val="a3"/>
          </w:rPr>
          <w:t>https://1prime.ru/20250530/npf-858066086.html</w:t>
        </w:r>
      </w:hyperlink>
      <w:r w:rsidRPr="001832A9">
        <w:t xml:space="preserve"> </w:t>
      </w:r>
    </w:p>
    <w:p w14:paraId="68A0B1C5" w14:textId="77777777" w:rsidR="00B10F51" w:rsidRPr="001832A9" w:rsidRDefault="00B10F51" w:rsidP="00B10F51">
      <w:pPr>
        <w:pStyle w:val="2"/>
      </w:pPr>
      <w:bookmarkStart w:id="35" w:name="_Hlk199742284"/>
      <w:bookmarkStart w:id="36" w:name="_Toc199743527"/>
      <w:bookmarkEnd w:id="32"/>
      <w:r w:rsidRPr="001832A9">
        <w:lastRenderedPageBreak/>
        <w:t>Пенсия.pro, 30.05.2025, Центробанк откажется от регулярных проверок НПФ</w:t>
      </w:r>
      <w:bookmarkEnd w:id="36"/>
    </w:p>
    <w:p w14:paraId="77D0CA87" w14:textId="77777777" w:rsidR="00B10F51" w:rsidRPr="001832A9" w:rsidRDefault="00B10F51" w:rsidP="0071721F">
      <w:pPr>
        <w:pStyle w:val="3"/>
      </w:pPr>
      <w:bookmarkStart w:id="37" w:name="_Toc199743528"/>
      <w:r w:rsidRPr="001832A9">
        <w:t>Банк России намерен изменить подход к проверкам финансовых организаций, в том числе негосударственных пенсионных фондов. Сейчас ЦБ проводит плановые проверки раз в три года, их хотят заменить риск-ориентированным подходом.</w:t>
      </w:r>
      <w:bookmarkEnd w:id="37"/>
    </w:p>
    <w:p w14:paraId="1FF68678" w14:textId="77777777" w:rsidR="00B10F51" w:rsidRPr="001832A9" w:rsidRDefault="00B10F51" w:rsidP="00B10F51">
      <w:r w:rsidRPr="001832A9">
        <w:t>«Проверки участников финансового рынка будут проводиться исходя из надзорной потребности и оценки информации об их деятельности. Таким образом, Банк России полностью перейдет к риск-ориентированной модели планирования проверок. Эти изменения позволят снизить административную нагрузку на добросовестных и транспарентных для надзора участников рынка», — отмечают в ЦБ.</w:t>
      </w:r>
    </w:p>
    <w:p w14:paraId="4F9172F3" w14:textId="77777777" w:rsidR="00B10F51" w:rsidRPr="001832A9" w:rsidRDefault="00B10F51" w:rsidP="00B10F51">
      <w:r w:rsidRPr="001832A9">
        <w:t>Это значит, что проверка какого-то НПФ будет организована только в случае, если на него поступит жалоба (неважно, от кого) или у регулятора возникнут иные подозрения в наличии у организации нарушений.</w:t>
      </w:r>
    </w:p>
    <w:p w14:paraId="19F3A773" w14:textId="77777777" w:rsidR="00B10F51" w:rsidRPr="001832A9" w:rsidRDefault="00B10F51" w:rsidP="00B10F51">
      <w:r w:rsidRPr="001832A9">
        <w:t>Проект соответствующего указания уже опубликован. Его обсуждение завершится 11 июня, а после официального принятия оно вступит в силу через 10 дней. Помимо НПФ, под его действие подпадут банки, страховщики, микрофинансовые организации, операторы платежных систем и другие игроки финрынка.</w:t>
      </w:r>
    </w:p>
    <w:p w14:paraId="336BB215" w14:textId="77777777" w:rsidR="00B10F51" w:rsidRPr="001832A9" w:rsidRDefault="00B10F51" w:rsidP="00B10F51">
      <w:r w:rsidRPr="001832A9">
        <w:t>При этом Банка России неоднократно указывал, что главным способом проверки фондов будет стресс-тестирование, которое планируется развивать. В перспективе все результаты тестов предлагается делить на три зоны, по цветам светофора:</w:t>
      </w:r>
    </w:p>
    <w:p w14:paraId="459B9829" w14:textId="77777777" w:rsidR="00B10F51" w:rsidRPr="001832A9" w:rsidRDefault="00B10F51" w:rsidP="00B10F51">
      <w:r w:rsidRPr="001832A9">
        <w:t>«красную»: если результат тестирования ниже 75 %, то НПФ признается неустойчивым и ЦБ может начать процедуру банкротства (хотя сейчас 75 % — это минимальный порог прохождения тестирования);</w:t>
      </w:r>
    </w:p>
    <w:p w14:paraId="7D293023" w14:textId="77777777" w:rsidR="00B10F51" w:rsidRPr="001832A9" w:rsidRDefault="00B10F51" w:rsidP="00B10F51">
      <w:r w:rsidRPr="001832A9">
        <w:t>«желтую» — результат успешных испытаний 75–95 %, и НПФ обязан в течение десяти месяцев изменить инвестпортфель или нарастить капитал;</w:t>
      </w:r>
    </w:p>
    <w:p w14:paraId="3028A75A" w14:textId="77777777" w:rsidR="00B10F51" w:rsidRPr="001832A9" w:rsidRDefault="00B10F51" w:rsidP="00B10F51">
      <w:r w:rsidRPr="001832A9">
        <w:t>«зеленую» с результатом выше 95 % — никаких действий от фонда не требуется.</w:t>
      </w:r>
    </w:p>
    <w:p w14:paraId="22A8EC42" w14:textId="77777777" w:rsidR="00B10F51" w:rsidRPr="001832A9" w:rsidRDefault="00B10F51" w:rsidP="00B10F51">
      <w:hyperlink r:id="rId10" w:history="1">
        <w:r w:rsidRPr="001832A9">
          <w:rPr>
            <w:rStyle w:val="a3"/>
          </w:rPr>
          <w:t>https://pensiya.pro/news/czentrobank-otkazhetsya-ot-regulyarnyh-proverok-npf/</w:t>
        </w:r>
      </w:hyperlink>
      <w:r w:rsidRPr="001832A9">
        <w:t xml:space="preserve"> </w:t>
      </w:r>
    </w:p>
    <w:p w14:paraId="457C5B2B" w14:textId="77777777" w:rsidR="0003610F" w:rsidRPr="001832A9" w:rsidRDefault="0003610F" w:rsidP="0003610F">
      <w:pPr>
        <w:pStyle w:val="2"/>
      </w:pPr>
      <w:bookmarkStart w:id="38" w:name="a2"/>
      <w:bookmarkStart w:id="39" w:name="_Hlk199742250"/>
      <w:bookmarkStart w:id="40" w:name="_Toc199743529"/>
      <w:bookmarkEnd w:id="35"/>
      <w:bookmarkEnd w:id="38"/>
      <w:r w:rsidRPr="001832A9">
        <w:t>Рейтинговое агентство Эксперт РА, 30.05.2025, «Эксперт РА» подтвердил кредитный рейтинг АО «НПФ Эволюция» на уровне ruAAА</w:t>
      </w:r>
      <w:bookmarkEnd w:id="40"/>
    </w:p>
    <w:p w14:paraId="4EC26D7E" w14:textId="77777777" w:rsidR="0003610F" w:rsidRPr="001832A9" w:rsidRDefault="0003610F" w:rsidP="0071721F">
      <w:pPr>
        <w:pStyle w:val="3"/>
      </w:pPr>
      <w:bookmarkStart w:id="41" w:name="_Toc199743530"/>
      <w:r w:rsidRPr="001832A9">
        <w:t>Рейтинговое агентство «Эксперт РА» подтвердило рейтинг финансовой надежности АО «НПФ Эволюция» на уровне ruAАА. Прогноз по рейтингу - стабильный.</w:t>
      </w:r>
      <w:bookmarkEnd w:id="41"/>
    </w:p>
    <w:p w14:paraId="13EF51B1" w14:textId="77777777" w:rsidR="0003610F" w:rsidRPr="001832A9" w:rsidRDefault="0003610F" w:rsidP="0003610F">
      <w:r w:rsidRPr="001832A9">
        <w:t>АО «НПФ Эволюция» осуществляет деятельность в области обязательного пенсионного страхования (ОПС), негосударственного пенсионного обеспечения (НПО) и формирования долгосрочных сбережений (ДС). По итогам 2024 года объем активов фонда составил 423,0 млрд рублей, что положительно влияет на уровень рейтинга. Высокая социальная значимость фонда выделяется в качестве фактора поддержки: по итогам 2024 года доля активов фонда на рынке НПФ составила 7,2%.</w:t>
      </w:r>
    </w:p>
    <w:p w14:paraId="5F1DC1C0" w14:textId="77777777" w:rsidR="0003610F" w:rsidRPr="001832A9" w:rsidRDefault="0003610F" w:rsidP="0003610F">
      <w:r w:rsidRPr="001832A9">
        <w:lastRenderedPageBreak/>
        <w:t>За 2024 год обязательства фонда показали высокие темпы прироста: по договорам ОПС - на 3,8%, по НПО и ДС - на 22,1%. Размер среднего счета по НПО и ДС оценивается как высокий, по ОПС - как умеренный. В качестве фактора, оказывающего положительное влияние на уровень рейтинга, отмечается низкая зависимость бизнеса от ключевых клиентов: обязательства по НПО перед крупнейшим клиентом на 30.09.2024 составили 16,9% активов.</w:t>
      </w:r>
    </w:p>
    <w:p w14:paraId="139EC369" w14:textId="77777777" w:rsidR="0003610F" w:rsidRPr="001832A9" w:rsidRDefault="0003610F" w:rsidP="0003610F">
      <w:r w:rsidRPr="001832A9">
        <w:t>Качество пенсионных активов фонда оценивается как высокое: на 31.12.2024 коэффициент качества активов пенсионных накоплений составил 0,97, средств пенсионных резервов - 0,94. Высокая диверсификация пенсионных активов также оказывает положительное влияние на рейтинг: на три крупнейших объекта вложений, которые нельзя отнести к условному рейтинговому классу (УРК) ruAA или выше, пришлось 7,9% пенсионных накоплений и 10,3% активов пенсионных резервов на 31.12.2024. При этом доля связанных сторон в активах пенсионных накоплений и пенсионных резервов невысокая, что позитивно оценивается агентством.</w:t>
      </w:r>
    </w:p>
    <w:p w14:paraId="4CBB52C2" w14:textId="77777777" w:rsidR="0003610F" w:rsidRPr="001832A9" w:rsidRDefault="0003610F" w:rsidP="0003610F">
      <w:r w:rsidRPr="001832A9">
        <w:t>Активы собственных средств фонда отличаются высоким качеством и диверсификацией: коэффициент качества составил 0,91, доля трех крупнейших объектов, которые не могут быть отнесены к УРК ruAA и выше, на 31.12.2024 составила 1,6%. Доля вложений в связанные стороны незначительна. К числу позитивных факторов агентство относит высокий запас капитала фонда: на 31.12.2024 объем собственных средств, рассчитанный в соответствии с Указанием Банка России, превысил минимальное установленное значение в 28 раз. Коэффициент текущей ликвидности (13,44 на 31.12.2024) и рентабельность капитала по прибыли до налогообложения (31,9% за 2024 год) также находятся на высоком уровне.</w:t>
      </w:r>
    </w:p>
    <w:p w14:paraId="4962BE7C" w14:textId="77777777" w:rsidR="0003610F" w:rsidRPr="001832A9" w:rsidRDefault="0003610F" w:rsidP="0003610F">
      <w:r w:rsidRPr="001832A9">
        <w:t>Агентство положительно отмечает показатели доходности пенсионных активов фонда за 2022-2024 гг. Накопленная доходность пенсионных накоплений за вычетом вознаграждения управляющим компаниям, специализированному депозитарию и фонду составила 19,2%, пенсионных резервов - 24,1%. Уровень надежности управляющей компании, с которой сотрудничает фонд при размещении пенсионных резервов и инвестировании пенсионных накоплений, оценивается как высокий (активами управляет УК с рейтингом А++ от «Эксперт РА»). В то же время агентство негативно отмечает высокую концентрацию пенсионных активов на одной управляющей компании. Положительное влияние на рейтинговую оценку оказывают высокий уровень организации и формализации системы риск-менеджмента и высокая степень проработанности стратегии развития.</w:t>
      </w:r>
    </w:p>
    <w:p w14:paraId="6C326500" w14:textId="77777777" w:rsidR="0003610F" w:rsidRPr="001832A9" w:rsidRDefault="0003610F" w:rsidP="0003610F">
      <w:r w:rsidRPr="001832A9">
        <w:t>По данным «Эксперт РА», на 31.12.2024 объем обязательств фонда по ОПС составил 195,5 млрд рублей, обязательств по НПО - 193,6 млрд рублей, собственный капитал - 31,3 млрд рублей. По данным Банка России, на 31.12.2024 фонд занимает 6 место по объему активов, 6 место по объему обязательств по ОПС и 3 место по объему обязательств по НПО и ДС.</w:t>
      </w:r>
    </w:p>
    <w:p w14:paraId="6459958D" w14:textId="77777777" w:rsidR="0003610F" w:rsidRPr="001832A9" w:rsidRDefault="0003610F" w:rsidP="0003610F">
      <w:r w:rsidRPr="001832A9">
        <w:t>С учетом вышеописанных факторов рейтинг АО «НПФ Эволюция» был подтвержден на уровне ruAAА со стабильным прогнозом.</w:t>
      </w:r>
    </w:p>
    <w:p w14:paraId="5BCB396F" w14:textId="77777777" w:rsidR="0003610F" w:rsidRPr="001832A9" w:rsidRDefault="0003610F" w:rsidP="0003610F">
      <w:r w:rsidRPr="001832A9">
        <w:t>Оценка внешнего влияния</w:t>
      </w:r>
    </w:p>
    <w:p w14:paraId="1E6730CA" w14:textId="77777777" w:rsidR="0003610F" w:rsidRPr="001832A9" w:rsidRDefault="0003610F" w:rsidP="0003610F">
      <w:r w:rsidRPr="001832A9">
        <w:lastRenderedPageBreak/>
        <w:t>В качестве фактора поддержки агентство выделяет очень высокую социально-экономическую значимость фонда (по итогам 2024 года доля совокупных активов фонда на пенсионном рынке составила 7,2%).</w:t>
      </w:r>
    </w:p>
    <w:p w14:paraId="77C78A93" w14:textId="77777777" w:rsidR="0003610F" w:rsidRPr="001832A9" w:rsidRDefault="0003610F" w:rsidP="0003610F">
      <w:r w:rsidRPr="001832A9">
        <w:t>Компоненты рейтинга</w:t>
      </w:r>
    </w:p>
    <w:p w14:paraId="3D1C1766" w14:textId="77777777" w:rsidR="0003610F" w:rsidRPr="001832A9" w:rsidRDefault="0003610F" w:rsidP="0003610F">
      <w:r w:rsidRPr="001832A9">
        <w:t>Оценка собственной финансовой надежности (ОСФН): ruAА+</w:t>
      </w:r>
    </w:p>
    <w:p w14:paraId="79BA7067" w14:textId="77777777" w:rsidR="0003610F" w:rsidRPr="001832A9" w:rsidRDefault="0003610F" w:rsidP="0003610F">
      <w:r w:rsidRPr="001832A9">
        <w:t>Оценка внешнего влияния: +1 ступень к ОСФН</w:t>
      </w:r>
    </w:p>
    <w:p w14:paraId="00772325" w14:textId="77777777" w:rsidR="0003610F" w:rsidRPr="001832A9" w:rsidRDefault="0003610F" w:rsidP="0003610F">
      <w:r w:rsidRPr="001832A9">
        <w:t>Регуляторное раскрытие</w:t>
      </w:r>
    </w:p>
    <w:p w14:paraId="758C0281" w14:textId="77777777" w:rsidR="0003610F" w:rsidRPr="001832A9" w:rsidRDefault="0003610F" w:rsidP="0003610F">
      <w:r w:rsidRPr="001832A9">
        <w:t>Кредитный рейтинг АО «НПФ Эволюция» был впервые опубликован 28.10.2016. Предыдущий рейтинговый пресс-релиз по данному объекту рейтинга был опубликован 30.05.2024.</w:t>
      </w:r>
    </w:p>
    <w:p w14:paraId="1748F452" w14:textId="77777777" w:rsidR="0003610F" w:rsidRPr="001832A9" w:rsidRDefault="0003610F" w:rsidP="0003610F">
      <w:r w:rsidRPr="001832A9">
        <w:t>Кредитный рейтинг присвоен по российской национальной шкале и является долгосрочным. Пересмотр кредитного рейтинга и прогноза по нему ожидается не позднее года с даты последнего рейтингового действия.</w:t>
      </w:r>
    </w:p>
    <w:p w14:paraId="64D1AA8E" w14:textId="77777777" w:rsidR="0003610F" w:rsidRPr="001832A9" w:rsidRDefault="0003610F" w:rsidP="0003610F">
      <w:r w:rsidRPr="001832A9">
        <w:t>При присвоении кредитного рейтинга применялись методология присвоения рейтингов финансовой надежности НПФ (вступила в силу 05.05.2025) и методология оценки внешнего влияния на кредитный рейтинг (вступила в силу 17.09.2024) https://raexpert.ru/ratings/methods/current.</w:t>
      </w:r>
    </w:p>
    <w:p w14:paraId="5A88EF56" w14:textId="77777777" w:rsidR="0003610F" w:rsidRPr="001832A9" w:rsidRDefault="0003610F" w:rsidP="0003610F">
      <w:r w:rsidRPr="001832A9">
        <w:t>Присвоенный рейтинг и прогноз по нему отражают всю существенную информацию в отношении объекта рейтинга, имеющуюся у АО «Эксперт РА», достоверность и качество которой, по мнению АО «Эксперт РА», являются надлежащими. Ключевыми источниками информации, использованными в рамках рейтингового анализа, являлись данные АО «НПФ Эволюция», а также данные АО «Эксперт РА» и из открытых источников. Информация, используемая АО «Эксперт РА» в рамках рейтингового анализа, являлась достаточной для применения методологии.</w:t>
      </w:r>
    </w:p>
    <w:p w14:paraId="5252A9B5" w14:textId="77777777" w:rsidR="0003610F" w:rsidRPr="001832A9" w:rsidRDefault="0003610F" w:rsidP="0003610F">
      <w:r w:rsidRPr="001832A9">
        <w:t>Кредитный рейтинг был присвоен в рамках заключенного договора, АО «НПФ Эволюция» принимало участие в присвоении рейтинга.</w:t>
      </w:r>
    </w:p>
    <w:p w14:paraId="48455B12" w14:textId="77777777" w:rsidR="0003610F" w:rsidRPr="001832A9" w:rsidRDefault="0003610F" w:rsidP="0003610F">
      <w:r w:rsidRPr="001832A9">
        <w:t>Число участников рейтингового комитета было достаточным для обеспечения кворума. Ведущий рейтинговый аналитик представил членам рейтингового комитета факторы, влияющие на рейтинг, члены комитета выразили свои мнения и предложения. Председатель рейтингового комитета предоставил возможность каждому члену рейтингового комитета высказать свое мнение до начала процедуры голосования.</w:t>
      </w:r>
    </w:p>
    <w:p w14:paraId="27C3A4F9" w14:textId="77777777" w:rsidR="0003610F" w:rsidRPr="001832A9" w:rsidRDefault="0003610F" w:rsidP="0003610F">
      <w:r w:rsidRPr="001832A9">
        <w:t>АО «Эксперт РА» в течение последних 12 месяцев не оказывало АО «НПФ Эволюция» дополнительных услуг.</w:t>
      </w:r>
    </w:p>
    <w:p w14:paraId="179C995C" w14:textId="77777777" w:rsidR="0003610F" w:rsidRPr="001832A9" w:rsidRDefault="0003610F" w:rsidP="0003610F">
      <w:r w:rsidRPr="001832A9">
        <w:t>Кредитные рейтинги, присваиваемые АО «Эксперт РА», выражают мнение АО «Эксперт РА» относительно способности рейтингуемого лица (эмитента) исполнять принятые на себя финансовые обязательства и (или) о кредитном риске его отдельных финансовых обязательств и не являются установлением фактов или рекомендацией покупать, держать или продавать те или иные ценные бумаги или активы, принимать инвестиционные решения.</w:t>
      </w:r>
    </w:p>
    <w:p w14:paraId="6DB41B09" w14:textId="77777777" w:rsidR="0003610F" w:rsidRPr="001832A9" w:rsidRDefault="0003610F" w:rsidP="0003610F">
      <w:r w:rsidRPr="001832A9">
        <w:t>Присваиваемые АО «Эксперт РА» рейтинги отражают всю относящуюся к объекту рейтинга и находящуюся в распоряжении АО «Эксперт РА» информацию, качество и достоверность которой, по мнению АО «Эксперт РА», являются надлежащими.</w:t>
      </w:r>
    </w:p>
    <w:p w14:paraId="317E2673" w14:textId="77777777" w:rsidR="0003610F" w:rsidRPr="001832A9" w:rsidRDefault="0003610F" w:rsidP="0003610F">
      <w:r w:rsidRPr="001832A9">
        <w:lastRenderedPageBreak/>
        <w:t>АО «Эксперт РА» не проводит аудита представленной рейтингуемыми лицами отчётности и иных данных и не несёт ответственность за их точность и полноту. АО «Эксперт РА» не несет ответственности в связи с любыми последствиями, интерпретациями, выводами, рекомендациями и иными действиями третьих лиц, прямо или косвенно связанными с рейтингом, совершенными АО «Эксперт РА» рейтинговыми действиями, а также выводами и заключениями, содержащимися в пресс-релизах, выпущенных АО «Эксперт РА», или отсутствием всего перечисленного.</w:t>
      </w:r>
    </w:p>
    <w:p w14:paraId="4F95DF1F" w14:textId="77777777" w:rsidR="0003610F" w:rsidRPr="001832A9" w:rsidRDefault="0003610F" w:rsidP="0003610F">
      <w:r w:rsidRPr="001832A9">
        <w:t>Представленная информация актуальна на дату её публикации. АО «Эксперт РА» вправе вносить изменения в представленную информацию без дополнительного уведомления, если иное не определено договором с контрагентом или требованиями законодательства РФ. Единственным источником, отражающим актуальное состояние рейтинга, является официальный интернет-сайт АО «Эксперт РА» www.raexpert.ru.</w:t>
      </w:r>
    </w:p>
    <w:p w14:paraId="439D7DD4" w14:textId="77777777" w:rsidR="0003610F" w:rsidRPr="001832A9" w:rsidRDefault="0003610F" w:rsidP="0003610F">
      <w:hyperlink r:id="rId11" w:history="1">
        <w:r w:rsidRPr="001832A9">
          <w:rPr>
            <w:rStyle w:val="a3"/>
          </w:rPr>
          <w:t>https://raexpert.ru/releases/2025/may30c</w:t>
        </w:r>
      </w:hyperlink>
      <w:r w:rsidRPr="001832A9">
        <w:t xml:space="preserve"> </w:t>
      </w:r>
    </w:p>
    <w:p w14:paraId="0BF1187E" w14:textId="77777777" w:rsidR="00047705" w:rsidRPr="001832A9" w:rsidRDefault="00047705" w:rsidP="00047705">
      <w:pPr>
        <w:pStyle w:val="2"/>
      </w:pPr>
      <w:bookmarkStart w:id="42" w:name="a3"/>
      <w:bookmarkStart w:id="43" w:name="_Toc199743531"/>
      <w:bookmarkEnd w:id="39"/>
      <w:bookmarkEnd w:id="42"/>
      <w:r w:rsidRPr="001832A9">
        <w:t>AK&amp;M, 30.05.2025, Стартуют Дни благосостояния работников ОАО «РЖД»</w:t>
      </w:r>
      <w:bookmarkEnd w:id="43"/>
    </w:p>
    <w:p w14:paraId="3B455185" w14:textId="77777777" w:rsidR="00047705" w:rsidRPr="001832A9" w:rsidRDefault="00047705" w:rsidP="0071721F">
      <w:pPr>
        <w:pStyle w:val="3"/>
      </w:pPr>
      <w:bookmarkStart w:id="44" w:name="_Toc199743532"/>
      <w:r w:rsidRPr="001832A9">
        <w:t>С началом лета в филиалах и структурных подразделениях российских железных дорог стартуют Дни Благосостояния работника. Их организаторами ежегодно выступают социально-кадровый блок ОАО «РЖД» совместно с НПФ «БЛАГОСОСТОЯНИЕ».</w:t>
      </w:r>
      <w:bookmarkEnd w:id="44"/>
      <w:r w:rsidRPr="001832A9">
        <w:t xml:space="preserve"> </w:t>
      </w:r>
    </w:p>
    <w:p w14:paraId="6D553A8C" w14:textId="77777777" w:rsidR="00047705" w:rsidRPr="001832A9" w:rsidRDefault="00047705" w:rsidP="00047705">
      <w:r w:rsidRPr="001832A9">
        <w:t>Дни благосостояния – это формат открытых встреч специалистов фонда с железнодорожниками, посвященных корпоративному пенсионному обеспечению работников ОАО «РЖД».</w:t>
      </w:r>
    </w:p>
    <w:p w14:paraId="79B407E3" w14:textId="77777777" w:rsidR="00047705" w:rsidRPr="001832A9" w:rsidRDefault="00047705" w:rsidP="00047705">
      <w:r w:rsidRPr="001832A9">
        <w:t>В этом году темой Дней благосостояния станет также новая программа долгосрочных сбережений с государственным участием. Представители фонда расскажут об условиях государственного софинансирования для граждан, преимуществах использования в программе «замороженных» пенсионных накоплений по ОПС,  сохранности и выплате накопленных средств. Желающие присоединиться к программе смогут заключить договор онлайн в личном кабинете клиента НПФ «БЛАГОСОСТОЯНИЕ».</w:t>
      </w:r>
    </w:p>
    <w:p w14:paraId="0A9F9990" w14:textId="77777777" w:rsidR="00047705" w:rsidRPr="001832A9" w:rsidRDefault="00047705" w:rsidP="00047705">
      <w:r w:rsidRPr="001832A9">
        <w:t>Дни благосостояния пройдут на всех полигонах железных дорог с 1 июня по 30 сентября. Участники встреч получат полезные знания о финансовых возможностях и новых продуктах, а также смогут задать интересующие вопросы. Мероприятия посетят также делегаты от региональных железнодорожных профсоюзов и советов молодежи, пенсионеры и ветераны отрасли, которые уже получают негосударственную пенсию в фонде.</w:t>
      </w:r>
    </w:p>
    <w:p w14:paraId="27D2D3CC" w14:textId="77777777" w:rsidR="00047705" w:rsidRPr="001832A9" w:rsidRDefault="00047705" w:rsidP="00047705">
      <w:r w:rsidRPr="001832A9">
        <w:t xml:space="preserve">НПФ «БЛАГОСОСТОЯНИЕ» – один из лидеров российского рынка негосударственного пенсионного обеспечения, под управлением которого находятся сбережения свыше 1,3 млн человек. Фонд реализует корпоративные пенсионные программы, управляет пенсионными накоплениями граждан по обязательному пенсионному страхованию, является оператором программы долгосрочных сбережений. Средства клиентов НПФ «БЛАГОСОСТОЯНИЕ» застрахованы государственной корпорацией «Агентство по страхованию вкладов». </w:t>
      </w:r>
    </w:p>
    <w:p w14:paraId="5E141292" w14:textId="77777777" w:rsidR="00047705" w:rsidRPr="001832A9" w:rsidRDefault="00047705" w:rsidP="00047705">
      <w:hyperlink r:id="rId12" w:history="1">
        <w:r w:rsidRPr="001832A9">
          <w:rPr>
            <w:rStyle w:val="a3"/>
          </w:rPr>
          <w:t>https://www.akm.ru/press/startuyut_dni_blagosostoyaniya_rabotnikov_oao_rzhd/</w:t>
        </w:r>
      </w:hyperlink>
      <w:r w:rsidRPr="001832A9">
        <w:t xml:space="preserve"> </w:t>
      </w:r>
    </w:p>
    <w:p w14:paraId="43196699" w14:textId="77777777" w:rsidR="00726F23" w:rsidRPr="001832A9" w:rsidRDefault="00726F23" w:rsidP="00726F23">
      <w:pPr>
        <w:pStyle w:val="2"/>
      </w:pPr>
      <w:bookmarkStart w:id="45" w:name="_Toc199743533"/>
      <w:r w:rsidRPr="001832A9">
        <w:lastRenderedPageBreak/>
        <w:t>Ваш Пенсионный Брокер, 30.05.2025, К лету готовы: подведены итоги акции «Миллион к лету!»</w:t>
      </w:r>
      <w:bookmarkEnd w:id="45"/>
    </w:p>
    <w:p w14:paraId="4081C337" w14:textId="77777777" w:rsidR="00726F23" w:rsidRPr="001832A9" w:rsidRDefault="00726F23" w:rsidP="0071721F">
      <w:pPr>
        <w:pStyle w:val="3"/>
      </w:pPr>
      <w:bookmarkStart w:id="46" w:name="_Toc199743534"/>
      <w:r w:rsidRPr="001832A9">
        <w:t>Рады объявить итоги акции «Миллион к лету!». Напомним, что участвовать могли все клиенты ВТБ Пенсионный фонд, заключившие договоры долгосрочных сбережений. Достаточно было выполнить одно из условий или сразу два, чтобы претендовать на два приза в каждой категории. Участники должны были пополнить счет долгосрочных сбережений минимум на 10 000 рублей или перевести свои пенсионные накопления в программу долгосрочных сбережений. Акция проводилась с 10 марта по 10 мая 2025 года. Розыгрыш призов провели 20 мая.</w:t>
      </w:r>
      <w:bookmarkEnd w:id="46"/>
    </w:p>
    <w:p w14:paraId="4D2AE155" w14:textId="77777777" w:rsidR="00726F23" w:rsidRPr="001832A9" w:rsidRDefault="00726F23" w:rsidP="00726F23">
      <w:r w:rsidRPr="001832A9">
        <w:t>Главные призы по 1 000 000 рублей получили жительницы Ханты-Мансийского автономного округа и Воронежской области. Поздравляем победителей и желаем незабываемого лета!</w:t>
      </w:r>
    </w:p>
    <w:p w14:paraId="0113573E" w14:textId="77777777" w:rsidR="00726F23" w:rsidRPr="001832A9" w:rsidRDefault="00726F23" w:rsidP="00726F23">
      <w:r w:rsidRPr="001832A9">
        <w:t>Призы по 100 000 рублей достались клиентам ВТБ Пенсионный фонд из Барнаула, Архангельска, Санкт-Петербурга, Калининграда и других регионов России.</w:t>
      </w:r>
    </w:p>
    <w:p w14:paraId="5E06A570" w14:textId="77777777" w:rsidR="00726F23" w:rsidRPr="001832A9" w:rsidRDefault="00726F23" w:rsidP="00726F23">
      <w:r w:rsidRPr="001832A9">
        <w:t>Всего в акции участвовало 24 723 клиента Фонда. Благодарим их всех! Следите за новостями ВТБ Пенсионный фонд, чтобы не пропустить новые акции.</w:t>
      </w:r>
    </w:p>
    <w:p w14:paraId="40059135" w14:textId="77777777" w:rsidR="00AD3E6E" w:rsidRPr="001832A9" w:rsidRDefault="00726F23" w:rsidP="00726F23">
      <w:hyperlink r:id="rId13" w:history="1">
        <w:r w:rsidRPr="001832A9">
          <w:rPr>
            <w:rStyle w:val="a3"/>
          </w:rPr>
          <w:t>http://pbroker.ru/?p=80240</w:t>
        </w:r>
      </w:hyperlink>
    </w:p>
    <w:p w14:paraId="30A06330" w14:textId="77777777" w:rsidR="00047705" w:rsidRPr="001832A9" w:rsidRDefault="00047705" w:rsidP="00047705">
      <w:pPr>
        <w:pStyle w:val="2"/>
      </w:pPr>
      <w:bookmarkStart w:id="47" w:name="_Toc199743535"/>
      <w:r w:rsidRPr="001832A9">
        <w:t>АиФ-Петербург, 30.05.2025, Умные финансы: НПФ «БУДУЩЕЕ» открыл новый мультиофис в Санкт-Петербурге</w:t>
      </w:r>
      <w:bookmarkEnd w:id="47"/>
    </w:p>
    <w:p w14:paraId="140A067A" w14:textId="77777777" w:rsidR="00047705" w:rsidRPr="001832A9" w:rsidRDefault="00047705" w:rsidP="0071721F">
      <w:pPr>
        <w:pStyle w:val="3"/>
      </w:pPr>
      <w:bookmarkStart w:id="48" w:name="_Toc199743536"/>
      <w:r w:rsidRPr="001832A9">
        <w:t>НПФ «БУДУЩЕЕ» продолжает расширять свое присутствие в российских регионах: теперь получить консультацию по программе долгосрочных сбережений, заключить договор или подать заявление на выплаты в формате офлайн могут жители Северной столицы. Адрес нового офиса: Московский проспект, д.7А.</w:t>
      </w:r>
      <w:bookmarkEnd w:id="48"/>
    </w:p>
    <w:p w14:paraId="5FA72839" w14:textId="77777777" w:rsidR="00047705" w:rsidRPr="001832A9" w:rsidRDefault="00047705" w:rsidP="00047705">
      <w:r w:rsidRPr="001832A9">
        <w:t>Открытие офиса НПФ «БУДУЩЕЕ» нового формата состоялось 29 мая 2025 года. В мероприятии приняли участие партнеры фонда: МКБ (Московский кредитный банк), Страховая Компания «Югория» и клиенты - крупные юридические лица со штаб-квартирой в Северной столице. Новый формат офиса отличается многофункциональностью - на одной территории сосредоточены НПФ, МКБ и Страховая Компания «Югория».</w:t>
      </w:r>
    </w:p>
    <w:p w14:paraId="2ABEEB80" w14:textId="77777777" w:rsidR="00047705" w:rsidRPr="001832A9" w:rsidRDefault="00047705" w:rsidP="00047705">
      <w:r w:rsidRPr="001832A9">
        <w:t>НПФ «БУДУЩЕЕ» открыл первый офис нового формата в Санкт-Петербурге не случайно - петербуржцы входят в число наиболее активных россиян, формирующих личные пенсионные сбережения. Например, только за прошлый год по данным Банка России жители Санкт-Петербурга вложили в финансовые продукты негосударственных пенсионных фондов более 10 млрд. рублей, превысив аналогичные показатели предшествующего года почти в два раза. Объем пенсионных выплат от НПФ, которые получили петербуржцы, превысил 4,7 млрд рублей из которых 170 млн. рублей выплатил НПФ «БУДУЩЕЕ».</w:t>
      </w:r>
    </w:p>
    <w:p w14:paraId="795D4A57" w14:textId="77777777" w:rsidR="00047705" w:rsidRPr="001832A9" w:rsidRDefault="00047705" w:rsidP="00047705">
      <w:r w:rsidRPr="001832A9">
        <w:t xml:space="preserve">Драйвером интереса петербуржцев к НПФ стала программа долгосрочных сбережений, стартовавшая в прошлом году. Программа имеет ряд ключевых отличий: </w:t>
      </w:r>
      <w:r w:rsidRPr="001832A9">
        <w:lastRenderedPageBreak/>
        <w:t>государственное софинансирование в размере до 36 тыс. рублей в год в течение 10 лет, повышенный налоговый вычет, различные варианты выплат, включая выплаты в особых жизненных ситуациях и др. В программу за прошлый год уже включились более 43 тыс. петербуржцев, среди них и клиенты НПФ «БУДУЩЕЕ».</w:t>
      </w:r>
    </w:p>
    <w:p w14:paraId="0AF9D854" w14:textId="77777777" w:rsidR="00047705" w:rsidRPr="001832A9" w:rsidRDefault="00047705" w:rsidP="00047705">
      <w:r w:rsidRPr="001832A9">
        <w:t>«Мы с большим удовольствием открываем наш первый офис нового формата в Санкт-Петербурге. Он отличается не только многофункциональностью, но и трепетным вниманием к истории, - отметила Управляющий директор НПФ «БУДУЩЕЕ» Елена Тетюнина. - Раньше здесь был доходный дом, который был многоквартирным зданием и сдавался в аренду. Традиционно второй этаж занимали финансисты и банкиры, и мы символично можем назвать себя их преемниками. На площадке нашего «Финансового магазина будущего» мы помогаем жителям Северной столицы сформировать капитал на все случаи жизни».</w:t>
      </w:r>
    </w:p>
    <w:p w14:paraId="2DECD792" w14:textId="77777777" w:rsidR="00047705" w:rsidRPr="001832A9" w:rsidRDefault="00047705" w:rsidP="00047705">
      <w:r w:rsidRPr="001832A9">
        <w:t>«МКБ продолжает активно развивать розничную сеть в стратегически важных регионах. Санкт-Петербург - один из таких регионов: здесь мы присутствуем уже семь лет, и седьмая точка в городе стала логичным шагом, - рассказала Руководитель дирекции розничной сети МКБ Елена Смолина. - Мы стремимся сохранять баланс между цифровыми решениями и «живым» обслуживанием так как понимаем, что для многих важно прийти лично в офис, получить консультацию и оформить нужный продукт. В новом офисе в деловом центре города наши клиенты смогут комплексно решить, как повседневные задачи, так и получить обслуживание по запросам, выходящим за рамки классического банковского обслуживания. В частности, мы видим высокий интерес к программе долгосрочных сбережений - по итогам I квартала 2025 года инвестиции в ПДС выросли на 82,6 % по сравнению с IV кварталом 2024 года».</w:t>
      </w:r>
    </w:p>
    <w:p w14:paraId="7216D9B2" w14:textId="77777777" w:rsidR="00047705" w:rsidRPr="001832A9" w:rsidRDefault="00047705" w:rsidP="00047705">
      <w:r w:rsidRPr="001832A9">
        <w:t>«Югория много лет сотрудничает с НПФ «БУДУЩЕЕ». Мы рады быть партнером этого важного проекта, направленного на интеграцию финансовых и страховых услуг, повышение финансовой безопасности и грамотности граждан, - отметил Директор Санкт-Петербургского филиала Страховой Компании «Югория» Роман Колыванов. - Сегодня уже более 3 миллионов клиентов выбрали и оценили уровень страхования в «Югории». Теперь наши страховые решения доступны и всем клиентам НПФ».</w:t>
      </w:r>
    </w:p>
    <w:p w14:paraId="71AA83D0" w14:textId="77777777" w:rsidR="00047705" w:rsidRPr="001832A9" w:rsidRDefault="00047705" w:rsidP="00047705">
      <w:r w:rsidRPr="001832A9">
        <w:t>С начала прошлого года НПФ «БУДУЩЕЕ» активно расширяет свою офисную сеть: фонд уже открыл по всей стране от Калининграда до Владивостока 37 отделений, увеличив число офисов почти в два раза.</w:t>
      </w:r>
    </w:p>
    <w:p w14:paraId="358FB009" w14:textId="77777777" w:rsidR="00047705" w:rsidRPr="001832A9" w:rsidRDefault="00047705" w:rsidP="00047705">
      <w:r w:rsidRPr="001832A9">
        <w:t>АО «НПФ БУДУЩЕЕ» осуществляет деятельность по пенсионному обеспечению и пенсионному страхованию на основании лицензии Банка России от 30.04.2014 № 431, является оператором программы долгосрочных сбережений, имеет наивысшие рейтинги надежности от «Эксперт РА» (ruAА) и «НРА» (ААА ru.pf). В декабре 2025 года фонд объявил о начале процедуры присоединения к нему шести негосударственных пенсионных фондов. После завершения процедуры реорганизации количество клиентов фонда достигнет 9 млн. человек, объем активов под управлением превысит 725 млрд. рублей. Объединенный фонд войдет в топ-5 крупнейших НПФ России.</w:t>
      </w:r>
    </w:p>
    <w:p w14:paraId="64610B48" w14:textId="77777777" w:rsidR="00047705" w:rsidRPr="001832A9" w:rsidRDefault="00047705" w:rsidP="00047705">
      <w:hyperlink r:id="rId14" w:history="1">
        <w:r w:rsidRPr="001832A9">
          <w:rPr>
            <w:rStyle w:val="a3"/>
          </w:rPr>
          <w:t>https://spb.aif.ru/money/umnye-finansy-npf-budushchee-otkryl-novyy-multiofis-v-sankt-peterburge?erid=2W5zFGkdRDz</w:t>
        </w:r>
      </w:hyperlink>
      <w:r w:rsidRPr="001832A9">
        <w:t xml:space="preserve"> </w:t>
      </w:r>
    </w:p>
    <w:p w14:paraId="16C14EF0" w14:textId="77777777" w:rsidR="00726F23" w:rsidRPr="001832A9" w:rsidRDefault="00796540" w:rsidP="00726F23">
      <w:pPr>
        <w:pStyle w:val="2"/>
      </w:pPr>
      <w:bookmarkStart w:id="49" w:name="a4"/>
      <w:bookmarkStart w:id="50" w:name="_Toc199743537"/>
      <w:bookmarkEnd w:id="49"/>
      <w:r w:rsidRPr="001832A9">
        <w:lastRenderedPageBreak/>
        <w:t xml:space="preserve">АиФ-Югра, </w:t>
      </w:r>
      <w:r w:rsidR="00726F23" w:rsidRPr="001832A9">
        <w:t>30.05.2025, Клиенты Ханты-Мансийского НПФ перевели 741 млн рублей в программу долгосрочных сбережений</w:t>
      </w:r>
      <w:bookmarkEnd w:id="50"/>
    </w:p>
    <w:p w14:paraId="10FE114D" w14:textId="77777777" w:rsidR="00726F23" w:rsidRPr="001832A9" w:rsidRDefault="00726F23" w:rsidP="0071721F">
      <w:pPr>
        <w:pStyle w:val="3"/>
      </w:pPr>
      <w:bookmarkStart w:id="51" w:name="_Toc199743538"/>
      <w:r w:rsidRPr="001832A9">
        <w:t>У клиентов Ханты-Мансийского НПФ по договору об обязательном пенсионном страховании (ОПС) есть возможность перевести средства своих пенсионных накоплений в качестве единовременного взноса в Программу долгосрочных сбережений (ПДС). В 2024 году такой возможностью воспользовались 1 257 клиентов фонда.</w:t>
      </w:r>
      <w:bookmarkEnd w:id="51"/>
    </w:p>
    <w:p w14:paraId="7DEA6EB7" w14:textId="77777777" w:rsidR="00726F23" w:rsidRPr="001832A9" w:rsidRDefault="00726F23" w:rsidP="00726F23">
      <w:r w:rsidRPr="001832A9">
        <w:t>Участники ПДС могут увеличить свои сбережения за счет личных взносов и софинансирования от государства - до 360 тысяч рублей за 10 лет. Размер софинансирования зависит от среднемесячного дохода и размера личных взносов участника программы.</w:t>
      </w:r>
    </w:p>
    <w:p w14:paraId="25A66814" w14:textId="77777777" w:rsidR="00726F23" w:rsidRPr="001832A9" w:rsidRDefault="00726F23" w:rsidP="00726F23">
      <w:r w:rsidRPr="001832A9">
        <w:t>Получить сбережения участники ПДС могут:</w:t>
      </w:r>
    </w:p>
    <w:p w14:paraId="7BF39C02" w14:textId="77777777" w:rsidR="00726F23" w:rsidRPr="001832A9" w:rsidRDefault="00726F23" w:rsidP="00726F23">
      <w:r w:rsidRPr="001832A9">
        <w:t>- через 15 лет участия в программе;</w:t>
      </w:r>
    </w:p>
    <w:p w14:paraId="4BB4E346" w14:textId="77777777" w:rsidR="00726F23" w:rsidRPr="001832A9" w:rsidRDefault="00726F23" w:rsidP="00726F23">
      <w:r w:rsidRPr="001832A9">
        <w:t>- при достижении возраста 55 лет у женщин и 60 лет у мужчин в форме периодических выплат;</w:t>
      </w:r>
    </w:p>
    <w:p w14:paraId="757FD9A8" w14:textId="77777777" w:rsidR="00726F23" w:rsidRPr="001832A9" w:rsidRDefault="00726F23" w:rsidP="00726F23">
      <w:r w:rsidRPr="001832A9">
        <w:t>- в особых жизненных ситуациях: при потере кормильца или на оплату дорогостоящего лечения.</w:t>
      </w:r>
    </w:p>
    <w:p w14:paraId="44CDEB15" w14:textId="77777777" w:rsidR="00726F23" w:rsidRPr="001832A9" w:rsidRDefault="00726F23" w:rsidP="00726F23">
      <w:r w:rsidRPr="001832A9">
        <w:t>«Чтобы оформить перевод пенсионных накоплений в ПДС, клиентам фонда необходимо заключить договор долгосрочных сбережений на сайте, а после подать «заявление о единовременном взносе» в «Личном кабинете». Договор и перевод можно оформить и в офисах фонда. Перевод пенсионных накоплений в ПДС возможен до обращения за установлением накопительной пенсии, срочной пенсионной выплаты, единовременной денежной выплаты, при наличии договора об обязательном пенсионном страховании с фондом», - прокомментировала вице-президент АО «Ханты-Мансийский НПФ» Елена Кушнир.</w:t>
      </w:r>
    </w:p>
    <w:p w14:paraId="2AC05195" w14:textId="77777777" w:rsidR="00726F23" w:rsidRPr="001832A9" w:rsidRDefault="00726F23" w:rsidP="00726F23">
      <w:r w:rsidRPr="001832A9">
        <w:t>Подробнее ознакомиться с условиями Программы долгосрочных сбережений можно на сайте пдс.двепенсии.рф</w:t>
      </w:r>
    </w:p>
    <w:p w14:paraId="2F068983" w14:textId="77777777" w:rsidR="00726F23" w:rsidRPr="001832A9" w:rsidRDefault="00796540" w:rsidP="00726F23">
      <w:hyperlink r:id="rId15" w:history="1">
        <w:r w:rsidRPr="001832A9">
          <w:rPr>
            <w:rStyle w:val="a3"/>
          </w:rPr>
          <w:t>https://ugra.aif.ru/society/klienty-hanty-mansiyskogo-npf-pereveli-741-mln-rubley-v-pds?erid=2W5zFJrE5jv</w:t>
        </w:r>
      </w:hyperlink>
      <w:r w:rsidRPr="001832A9">
        <w:t xml:space="preserve"> </w:t>
      </w:r>
    </w:p>
    <w:p w14:paraId="28D62BE6" w14:textId="77777777" w:rsidR="00726F23" w:rsidRPr="001832A9" w:rsidRDefault="00726F23" w:rsidP="00726F23"/>
    <w:p w14:paraId="3B5EF112" w14:textId="77777777" w:rsidR="00111D7C" w:rsidRPr="001832A9" w:rsidRDefault="00111D7C" w:rsidP="00111D7C">
      <w:pPr>
        <w:pStyle w:val="10"/>
      </w:pPr>
      <w:bookmarkStart w:id="52" w:name="_Toc165991073"/>
      <w:bookmarkStart w:id="53" w:name="_Toc99271691"/>
      <w:bookmarkStart w:id="54" w:name="_Toc99318654"/>
      <w:bookmarkStart w:id="55" w:name="_Toc99318783"/>
      <w:bookmarkStart w:id="56" w:name="_Toc396864672"/>
      <w:bookmarkStart w:id="57" w:name="_Toc199743539"/>
      <w:r w:rsidRPr="001832A9">
        <w:lastRenderedPageBreak/>
        <w:t>Программа долгосрочных сбережений</w:t>
      </w:r>
      <w:bookmarkEnd w:id="52"/>
      <w:bookmarkEnd w:id="57"/>
    </w:p>
    <w:p w14:paraId="44530333" w14:textId="77777777" w:rsidR="00655A05" w:rsidRPr="001832A9" w:rsidRDefault="00655A05" w:rsidP="00655A05">
      <w:pPr>
        <w:pStyle w:val="2"/>
      </w:pPr>
      <w:bookmarkStart w:id="58" w:name="_Hlk199742416"/>
      <w:bookmarkStart w:id="59" w:name="_Toc199743540"/>
      <w:r w:rsidRPr="001832A9">
        <w:t>Парламентская газета, 31.05.2025, Копить на старость будет выгоднее с детства</w:t>
      </w:r>
      <w:bookmarkEnd w:id="59"/>
    </w:p>
    <w:p w14:paraId="3FAE9631" w14:textId="77777777" w:rsidR="00655A05" w:rsidRPr="001832A9" w:rsidRDefault="00655A05" w:rsidP="0071721F">
      <w:pPr>
        <w:pStyle w:val="3"/>
      </w:pPr>
      <w:bookmarkStart w:id="60" w:name="_Toc199743541"/>
      <w:r w:rsidRPr="001832A9">
        <w:t>Простимулировать семейные инвестиции в экономику страны можно, привязав вложение капиталов к детям. Такая практика существовала в советское время, когда ребенок, достигая совершеннолетия, мог воспользоваться вкладом, который открыли для него в детстве родители. Сегодня обсуждается налоговый вычет на совокупную сумму, которую россияне инвестируют в пользу своего ребенка, не с 400 тысяч рублей, как предусматривает программа долгосрочных сбережений, а с миллиона. Кроме того, предполагается софинансирование накоплений со стороны государства.</w:t>
      </w:r>
      <w:bookmarkEnd w:id="60"/>
      <w:r w:rsidRPr="001832A9">
        <w:t xml:space="preserve"> </w:t>
      </w:r>
    </w:p>
    <w:p w14:paraId="27C4A766" w14:textId="77777777" w:rsidR="00655A05" w:rsidRPr="001832A9" w:rsidRDefault="00655A05" w:rsidP="00655A05">
      <w:r w:rsidRPr="001832A9">
        <w:t>Подробнее о нововведении, над которым работают в Министерстве финансов и Госдуме, рассказал на «Финансовых средах» в пресс-центре «Парламентской газеты» председатель думского Комитета по финрынку Анатолий Аксаков.</w:t>
      </w:r>
    </w:p>
    <w:p w14:paraId="3E56C67A" w14:textId="77777777" w:rsidR="00655A05" w:rsidRPr="001832A9" w:rsidRDefault="00655A05" w:rsidP="00655A05">
      <w:r w:rsidRPr="001832A9">
        <w:t>- Минфин разрабатывает детский продукт в рамках программы долгосрочных сбережений. Предполагается участие государства своим рублей в пользу детей. Как будет работать этот механизм?</w:t>
      </w:r>
    </w:p>
    <w:p w14:paraId="220908AB" w14:textId="77777777" w:rsidR="00655A05" w:rsidRPr="001832A9" w:rsidRDefault="00655A05" w:rsidP="00655A05">
      <w:r w:rsidRPr="001832A9">
        <w:t>- Сегодня россияне, вкладывая деньги через государственные пенсионные фонды или иные каналы в разные инвестиционные процессы, получают с 400 тысяч рублей налоговый вычет 13 процентов, или 52 тысячи рублей. Мы хотим простимулировать семейные инвестиции, привязав их к детям. Такая практика и в советское время существовала, когда ребенок, достигая совершеннолетия, мог воспользоваться вкладом, который ранее для него открыли папа и мама. Такой подарок от родителей неплохое дело, но при этом и экономика тоже выигрывает, потому что появляется долгосрочный ресурс, который финансовые институты направляют на финансирование разных проектов. Вот чтобы простимулировать такой процесс, вводится налоговый вычет на сумму, которую наши граждане инвестируют в пользу своего ребенка до достижения, например, совершеннолетия. И этот налоговый вычет на такое инвестиционное вложение будет исчисляться не с 400 тысяч, а уже с миллиона рублей.</w:t>
      </w:r>
    </w:p>
    <w:p w14:paraId="4F9E5380" w14:textId="77777777" w:rsidR="00655A05" w:rsidRPr="001832A9" w:rsidRDefault="00655A05" w:rsidP="00655A05">
      <w:r w:rsidRPr="001832A9">
        <w:t>- Получается, что мне вернут не 52 тысячи, а где-то 130 тысяч рублей?</w:t>
      </w:r>
    </w:p>
    <w:p w14:paraId="07F62501" w14:textId="77777777" w:rsidR="00655A05" w:rsidRPr="001832A9" w:rsidRDefault="00655A05" w:rsidP="00655A05">
      <w:r w:rsidRPr="001832A9">
        <w:t>- Более того, государство готово ежегодно доплачивать на этот продукт до 36 тысяч рублей. То есть человек получает проценты с вложения, повышенный налоговый вычет плюс еще дополнительную поддержку от государства, причем в течение всего периода действия этого продукта. На мой взгляд, это интересная программа, которую, я надеюсь, мы в этом году узаконим. И многие граждане воспользуются ее преимуществами, чтобы создать финансовую подушку или стартовый капитал для своих детей.</w:t>
      </w:r>
    </w:p>
    <w:p w14:paraId="08F64021" w14:textId="77777777" w:rsidR="00655A05" w:rsidRPr="001832A9" w:rsidRDefault="00655A05" w:rsidP="00655A05">
      <w:r w:rsidRPr="001832A9">
        <w:t>- А какие-то дополнительные стимулирующие условия предусматриваются?</w:t>
      </w:r>
    </w:p>
    <w:p w14:paraId="6A06DE45" w14:textId="77777777" w:rsidR="00655A05" w:rsidRPr="001832A9" w:rsidRDefault="00655A05" w:rsidP="00655A05">
      <w:r w:rsidRPr="001832A9">
        <w:t xml:space="preserve">- Мы обсуждаем идею, чтобы норма действовала не в целом на семью, а на каждого ребенка, на которого будет формироваться такой продукт. Идея очень хорошая, она дискутируется с Правительством, Центральным банком. Рассчитываю, что в этом году </w:t>
      </w:r>
      <w:r w:rsidRPr="001832A9">
        <w:lastRenderedPageBreak/>
        <w:t>мы соответствующий закон примем, соответственно, появится новый семейный инвестиционный продукт, который будет способствовать и формированию длинных денег для финансирования крупных проектов, и работать косвенно на сохранение семьи. Поскольку муж и жена вместе участвуют в программе финансовой поддержки своих детей, такое совместное обязательство двух ответственных людей дополнительно укрепит семейные узы.</w:t>
      </w:r>
    </w:p>
    <w:p w14:paraId="2489E452" w14:textId="77777777" w:rsidR="00655A05" w:rsidRPr="001832A9" w:rsidRDefault="00655A05" w:rsidP="00655A05">
      <w:r w:rsidRPr="001832A9">
        <w:t>- 1 июля этого года вступают в силу требования антиотмывочного законодательства на операции с цифровым рублем. Как будет действовать этот механизм и какие методы цифрового контроля уже разработаны?</w:t>
      </w:r>
    </w:p>
    <w:p w14:paraId="5908DCCD" w14:textId="77777777" w:rsidR="00655A05" w:rsidRPr="001832A9" w:rsidRDefault="00655A05" w:rsidP="00655A05">
      <w:r w:rsidRPr="001832A9">
        <w:t>- В ближайшее время примем законодательные решения, позволяющие использовать цифровой рубль в бюджетном процессе. Более активно использовать цифровой рубль будем уже начиная с конца текущего года. Естественно, возникает вопрос о том, как защитить наших граждан от действий мошенников. Поэтому мы прописали нормы в законе, которые предотвращают возможность использования цифрового рубля во всевозможных сомнительных операциях и пресекают на корню попытки украсть бюджетные деньги. Вступающие 1 июля нормы предоставляют Центральному банку и финансовым институтам право отслеживать движение цифрового рубля и выставлять ограничения, чтобы цифровой рубль не использовался в недобросовестных целях. В том числе предусматривается возможность блокировки счета цифрового рубля, если появится подозрение, что его использование связано с действиями недобросовестных участников финансового рынка.</w:t>
      </w:r>
    </w:p>
    <w:p w14:paraId="440B9B75" w14:textId="77777777" w:rsidR="00655A05" w:rsidRPr="001832A9" w:rsidRDefault="00655A05" w:rsidP="00655A05">
      <w:r w:rsidRPr="001832A9">
        <w:t>- В первом чтении Госдума приняла законопроект, который повышает сумму страхового возмещения по безотзывным вкладам. Что это за инструмент и какая польза в нем для россиян?</w:t>
      </w:r>
    </w:p>
    <w:p w14:paraId="0C57C26E" w14:textId="77777777" w:rsidR="00655A05" w:rsidRPr="001832A9" w:rsidRDefault="00655A05" w:rsidP="00655A05">
      <w:r w:rsidRPr="001832A9">
        <w:t>- Безотзывные вклады — это, как правило, долгосрочные вложения, то есть деньги, которые размещаются на счете банка на срок от трех лет и более. Их нельзя снять досрочно без разрешения в особых случаях, которые прописаны в законодательстве. Напомню, что обычный вклад в банке вы можете в любой момент снять, просто проценты, которые набежали на него, вы не получите. А по безотзывному вкладу такого права нет. При этом понятно, что поскольку вы его не снимете досрочно, то и проценты по нему будут более высокими. И это стимул, чтобы такие вклады формировать. При этом защищенность подобных вкладов до настоящего момента была в размере 1,4 миллиона рублей. Мы решили сделать такие вклады более защищенными, повысив размер страхового возмещения до 2,8 миллиона рублей. То есть если банк обанкротится, то свой вклад в размере 2,8 миллиона рублей вместе с набежавшими процентами вы в полном объеме непременно получите. И это стимул, чтобы такие вклады формировать. Надеюсь, что норма, которую мы поддержали у себя на комитете, сделает долгосрочные вклады для наших граждан более привлекательными.</w:t>
      </w:r>
    </w:p>
    <w:p w14:paraId="1DCAB128" w14:textId="77777777" w:rsidR="00655A05" w:rsidRDefault="00655A05" w:rsidP="00655A05">
      <w:hyperlink r:id="rId16" w:history="1">
        <w:r w:rsidRPr="001832A9">
          <w:rPr>
            <w:rStyle w:val="a3"/>
          </w:rPr>
          <w:t>https://www.pnp.ru/top/kopit-na-starost-budet-vygodnee-s-detstva.html</w:t>
        </w:r>
      </w:hyperlink>
      <w:r w:rsidRPr="001832A9">
        <w:t xml:space="preserve"> </w:t>
      </w:r>
    </w:p>
    <w:p w14:paraId="50767CC2" w14:textId="77777777" w:rsidR="00102E0A" w:rsidRPr="001832A9" w:rsidRDefault="00102E0A" w:rsidP="00102E0A">
      <w:pPr>
        <w:pStyle w:val="2"/>
      </w:pPr>
      <w:bookmarkStart w:id="61" w:name="_Toc199743542"/>
      <w:bookmarkEnd w:id="58"/>
      <w:r w:rsidRPr="001832A9">
        <w:lastRenderedPageBreak/>
        <w:t>АиФ-Югра, 30.05.2025, Программа долгосрочных сбережений набирает популярность среди жителей Югры</w:t>
      </w:r>
      <w:bookmarkEnd w:id="61"/>
    </w:p>
    <w:p w14:paraId="6C9D02F4" w14:textId="77777777" w:rsidR="00102E0A" w:rsidRPr="001832A9" w:rsidRDefault="00102E0A" w:rsidP="00102E0A">
      <w:pPr>
        <w:pStyle w:val="3"/>
      </w:pPr>
      <w:bookmarkStart w:id="62" w:name="_Toc199743543"/>
      <w:r w:rsidRPr="001832A9">
        <w:t>Клиенты Ханты-Мансийского НПФ с 2024 года вступают в программу долгосрочных сбережений (ПДС/Программа). Так, педагог Сургутской школы с профессиональной подготовкой для обучающихся с ограниченными возможностями здоровья Татьяна Анатольевна в этом году заключила договор по новой программе онлайн на сайте фонда.</w:t>
      </w:r>
      <w:bookmarkEnd w:id="62"/>
    </w:p>
    <w:p w14:paraId="5E873ABB" w14:textId="77777777" w:rsidR="00102E0A" w:rsidRPr="001832A9" w:rsidRDefault="00102E0A" w:rsidP="00102E0A">
      <w:r w:rsidRPr="001832A9">
        <w:t>Татьяна Анатольевна Рябыкина - клиент Ханты-Мансийского НПФ с 2017 года по договору об обязательном пенсионном страховании (ОПС). Узнав, что в ПДС можно перевести пенсионные накопления с договора ОПС, она оформила договор долгосрочных сбережений и подала заявление о единовременном взносе. Теперь она сможет назначить выплату своих сбережений при достижении 55 лет или через 15 лет участия в Программе.</w:t>
      </w:r>
    </w:p>
    <w:p w14:paraId="04E50DF3" w14:textId="77777777" w:rsidR="00102E0A" w:rsidRPr="001832A9" w:rsidRDefault="00102E0A" w:rsidP="00102E0A">
      <w:r w:rsidRPr="001832A9">
        <w:t>«Как многодетная мама, я особенно ценю возможность заранее позаботиться о будущем своих детей и о собственном финансовом благополучии. Программа показалась мне надёжным и продуманным инструментом для реализации этих целей», - рассказала Татьяна Анатольевна.</w:t>
      </w:r>
    </w:p>
    <w:p w14:paraId="6254D9F9" w14:textId="77777777" w:rsidR="00102E0A" w:rsidRPr="001832A9" w:rsidRDefault="00102E0A" w:rsidP="00102E0A">
      <w:r w:rsidRPr="001832A9">
        <w:t>Ежегодно участники Программы долгосрочных сбережений могут получать поддержку от государства в размере до 36 тысяч рублей в год в течение 10 лет при условии внесения личных взносов.</w:t>
      </w:r>
    </w:p>
    <w:p w14:paraId="6C3B1639" w14:textId="77777777" w:rsidR="00102E0A" w:rsidRPr="001832A9" w:rsidRDefault="00102E0A" w:rsidP="00102E0A">
      <w:r w:rsidRPr="001832A9">
        <w:t>Размер господдержки зависит от размера взносов и официального дохода участника Программы:</w:t>
      </w:r>
    </w:p>
    <w:p w14:paraId="31D070B5" w14:textId="77777777" w:rsidR="00102E0A" w:rsidRPr="001832A9" w:rsidRDefault="00102E0A" w:rsidP="00102E0A">
      <w:r w:rsidRPr="001832A9">
        <w:t>- Если среднемесячный доход до 80 000 включительно, то господдержка будет «один-к-одному», т. е. на 2 000 взносов участника господдержка составит 2 000.</w:t>
      </w:r>
    </w:p>
    <w:p w14:paraId="2480AE17" w14:textId="77777777" w:rsidR="00102E0A" w:rsidRPr="001832A9" w:rsidRDefault="00102E0A" w:rsidP="00102E0A">
      <w:r w:rsidRPr="001832A9">
        <w:t>- Если среднемесячный официальный доход от 80 000 до 150 000, то господдержка будет «один-к-двум», т. е. на 2 000 взносов участника господдержка составит 1 000.</w:t>
      </w:r>
    </w:p>
    <w:p w14:paraId="77A37621" w14:textId="77777777" w:rsidR="00102E0A" w:rsidRPr="001832A9" w:rsidRDefault="00102E0A" w:rsidP="00102E0A">
      <w:r w:rsidRPr="001832A9">
        <w:t>- Если среднемесячный официальный доход от 150 000, то господдержка будет «один-к-четырем», т. е. на 4 000 взносов участника господдержка составит 1 000.</w:t>
      </w:r>
    </w:p>
    <w:p w14:paraId="54F7BEA8" w14:textId="77777777" w:rsidR="00102E0A" w:rsidRPr="001832A9" w:rsidRDefault="00102E0A" w:rsidP="00102E0A">
      <w:r w:rsidRPr="001832A9">
        <w:t>«Средства, которые я накоплю по ПДС, можно использовать для решения важных жизненных задач - от оплаты образования детей, до создания «финансовой подушки» на случай непредвиденных обстоятельств. Также Программа открывает возможности для реализации долгосрочных целей, включая улучшение жилищных условий и поддержку в пенсионном возрасте. Для меня участие в Программе стало хорошей возможностью задуматься о будущем и почувствовать уверенность в завтрашнем дне», - добавила Татьяна Анатольевна.</w:t>
      </w:r>
    </w:p>
    <w:p w14:paraId="3F5A17CF" w14:textId="77777777" w:rsidR="00102E0A" w:rsidRPr="001832A9" w:rsidRDefault="00102E0A" w:rsidP="00102E0A">
      <w:r w:rsidRPr="001832A9">
        <w:t>Узнать подробнее о Программе долгосрочных сбережений Ханты-Мансийского НПФ и заключить договор можно на сайте.</w:t>
      </w:r>
    </w:p>
    <w:p w14:paraId="75884417" w14:textId="51F8BA8E" w:rsidR="00102E0A" w:rsidRPr="001832A9" w:rsidRDefault="00102E0A" w:rsidP="00655A05">
      <w:hyperlink r:id="rId17" w:history="1">
        <w:r w:rsidRPr="001832A9">
          <w:rPr>
            <w:rStyle w:val="a3"/>
          </w:rPr>
          <w:t>https://ugra.aif.ru/society/people/programma-dolgosrochnyh-sberezheniy-nabiraet-populyarnost-sredi-zhiteley-yugry?erid=2W5zFJLd1xU</w:t>
        </w:r>
      </w:hyperlink>
      <w:r w:rsidRPr="001832A9">
        <w:t xml:space="preserve"> </w:t>
      </w:r>
    </w:p>
    <w:p w14:paraId="03FB120B" w14:textId="77777777" w:rsidR="00043637" w:rsidRPr="001832A9" w:rsidRDefault="00043637" w:rsidP="00043637">
      <w:pPr>
        <w:pStyle w:val="2"/>
      </w:pPr>
      <w:bookmarkStart w:id="63" w:name="a5"/>
      <w:bookmarkStart w:id="64" w:name="_Hlk199742474"/>
      <w:bookmarkStart w:id="65" w:name="_Toc199743544"/>
      <w:bookmarkEnd w:id="63"/>
      <w:r w:rsidRPr="001832A9">
        <w:lastRenderedPageBreak/>
        <w:t>Российская газета, 01.06.2025, Минфин и ЦБ обсуждают период охлаждения по программе долгосрочных сбережений</w:t>
      </w:r>
      <w:bookmarkEnd w:id="65"/>
    </w:p>
    <w:p w14:paraId="51EFE08D" w14:textId="77777777" w:rsidR="00043637" w:rsidRPr="001832A9" w:rsidRDefault="00043637" w:rsidP="0071721F">
      <w:pPr>
        <w:pStyle w:val="3"/>
      </w:pPr>
      <w:bookmarkStart w:id="66" w:name="_Toc199743545"/>
      <w:r w:rsidRPr="001832A9">
        <w:t>Россияне начали жаловаться на банки, которые вместо обычных вкладов открывают им договоры в программе долгосрочных сбережений (ПДС). Первые несколько таких жалоб получил и рассмотрел главный финансовый уполномоченный Юрий Воронин. В связи с этим в Банке России и Министерстве финансов обсуждают введение периода охлаждения после заключения договора ПДС.</w:t>
      </w:r>
      <w:bookmarkEnd w:id="66"/>
    </w:p>
    <w:p w14:paraId="7A864FAB" w14:textId="77777777" w:rsidR="00043637" w:rsidRPr="001832A9" w:rsidRDefault="00043637" w:rsidP="00043637">
      <w:r w:rsidRPr="001832A9">
        <w:t>Хотя сами банки не управляют счетами долгосрочных сбережений, они выступают агентами негосударственных пенсионных фондов (НПФ), которые управляют деньгами россиян на счетах ПДС. Когда сотрудники банков предлагают клиентам заключить договор с НПФ, иногда они некорректно сравнивают их с вкладами. И не предупреждают, что все выгоды программы проявляются только при выполнении условий по сроку действия договора - 15 лет либо по достижении пенсионного возраста. Выяснив позже, чем условия ПДС отличаются от условий вклада, люди оказываются не готовы к долгосрочным сбережениям и пишут жалобы на банки. Есть жалобы и на сами НПФ.</w:t>
      </w:r>
    </w:p>
    <w:p w14:paraId="0DAB5A25" w14:textId="77777777" w:rsidR="00043637" w:rsidRPr="001832A9" w:rsidRDefault="00043637" w:rsidP="00043637">
      <w:r w:rsidRPr="001832A9">
        <w:t>С начала 2025 года финансовому омбудсмену поступило 31 обращение по договорам долгосрочных сбережений, сообщили "Российской газете" в пресс-службе Юрия Воронина. По существу было рассмотрено шесть обращений, и в пяти случаях они касались мисселинга, то есть навязывания либо некачественного информирования об услуге. "Хотя на базе этой статистики пока рано делать выводы (ведь обращения, по большому счету, единичны), все же эти данные показывают, что 80% споров, рассмотренных нами, касаются мисселинга", - говорят в пресс-службе.</w:t>
      </w:r>
    </w:p>
    <w:p w14:paraId="01ADFD36" w14:textId="77777777" w:rsidR="00043637" w:rsidRPr="001832A9" w:rsidRDefault="00043637" w:rsidP="00043637">
      <w:r w:rsidRPr="001832A9">
        <w:t>Как отметил главный финансовый уполномоченный, установление "периода охлаждения" по таким договорам еще при запуске ПДС в начале 2024 года во многом облегчило бы ситуацию. "Чтобы количество таких споров не росло в геометрической прогрессии, необходимо помимо собственно периода охлаждения предусмотреть порядок реализации права потребителя отказаться от договора долгосрочных сбережений в течение этого периода", - предложил Воронин.</w:t>
      </w:r>
    </w:p>
    <w:p w14:paraId="0AD7A3D6" w14:textId="77777777" w:rsidR="00043637" w:rsidRPr="001832A9" w:rsidRDefault="00043637" w:rsidP="00043637">
      <w:r w:rsidRPr="001832A9">
        <w:t>"Подобные недобросовестные действия лучше всего законодательно купировать на ранней стадии. Это важно, чтобы впоследствии не получить большой объем недобросовестных практик и нарушений и, как следствие, жалоб граждан, что может негативно сказаться на репутации в целом очень нужной и важной программы долгосрочных сбережений", - подчеркнул омбудсмен.</w:t>
      </w:r>
    </w:p>
    <w:p w14:paraId="0DB50A76" w14:textId="77777777" w:rsidR="00043637" w:rsidRPr="001832A9" w:rsidRDefault="00043637" w:rsidP="00043637">
      <w:r w:rsidRPr="001832A9">
        <w:t>Минфин полностью разделяет это мнение Юрия Воронина. "Считаем, что случаи введения граждан в заблуждение при вступлении в ПДС, безусловно, приводят к негативным репутационным последствиям для самой программы", - заявили "Российской газете" в пресс-службе ведомства. Представитель министерства обратил внимание "РГ" на то, что уже сейчас правила работы НПФ могут предусматривать период охлаждения по программе долгосрочных сбережений, в течение которого клиент вправе расторгнуть договор и забрать свои средства "без последствий".</w:t>
      </w:r>
    </w:p>
    <w:p w14:paraId="755F006F" w14:textId="77777777" w:rsidR="00043637" w:rsidRPr="001832A9" w:rsidRDefault="00043637" w:rsidP="00043637">
      <w:r w:rsidRPr="001832A9">
        <w:t xml:space="preserve">Проблема в том, что заключить договор ПДС можно легко и быстро в электронной форме, а вот отказаться от него значительно сложнее, объяснил "РГ" Воронин. Так, для </w:t>
      </w:r>
      <w:r w:rsidRPr="001832A9">
        <w:lastRenderedPageBreak/>
        <w:t>отказа от договора в период охлаждения по действующим правилам человек должен воспользоваться специальной формой заявления на сайте НПФ, а затем направить ее почтой или вручить лично в офисе фонда. Это не самый удобный путь.</w:t>
      </w:r>
    </w:p>
    <w:p w14:paraId="58A0A064" w14:textId="77777777" w:rsidR="00043637" w:rsidRPr="001832A9" w:rsidRDefault="00043637" w:rsidP="00043637">
      <w:r w:rsidRPr="001832A9">
        <w:t>"Отказ от договора долгосрочных сбережений в течение периода охлаждения должен быть таким же простым, как и его заключение - в электронной форме на сайте НПФ или банка-агента. Возврат внесенных денег должен осуществляться в разумный срок. Сейчас в отсутствие регулирования НПФ предусматривают возврат денег в течение 60 календарных дней", - напомнил омбудсмен.</w:t>
      </w:r>
    </w:p>
    <w:p w14:paraId="2535FA84" w14:textId="77777777" w:rsidR="00043637" w:rsidRPr="001832A9" w:rsidRDefault="00043637" w:rsidP="00043637">
      <w:r w:rsidRPr="001832A9">
        <w:t>Быстро поменять правила расторжения договора ПДС не получится, говорят в Минфине. "Введение периода охлаждения на законодательном уровне требует более детальной проработки с участием Банка России, в том числе в части определения длительности такого периода охлаждения, исходя из правоприменительной практики расторжения договоров по ПДС", - сказал представитель ведомства.</w:t>
      </w:r>
    </w:p>
    <w:p w14:paraId="22D859CB" w14:textId="77777777" w:rsidR="00043637" w:rsidRPr="001832A9" w:rsidRDefault="00043637" w:rsidP="00043637">
      <w:r w:rsidRPr="001832A9">
        <w:t>Со своей стороны, Центробанк поддерживает инициативу ввести период охлаждения. "Полагаем, что он должен начинаться с момента заключения договора. Сейчас обсуждаются конкретные параметры периода охлаждения, в том числе его продолжительность. Также необходимо проработать вопрос налоговых последствий расторжения договора долгосрочных сбережений, чтобы в этом случае не утрачивалось право получения налогового вычета", - рассказали "Российской газете" в ЦБ.</w:t>
      </w:r>
    </w:p>
    <w:p w14:paraId="60F9914B" w14:textId="77777777" w:rsidR="00043637" w:rsidRPr="001832A9" w:rsidRDefault="00043637" w:rsidP="00043637">
      <w:r w:rsidRPr="001832A9">
        <w:t>Часть проблем при расторжении договоров ПДС уже решена, напомнили в Центробанке. Ранее вкладчики в таком случае теряли право на софинансирование взносов в будущем. Недавно принятый закон от 23 мая 2025 года № 124-ФЗ предусматривает сохранение права на софинансирование в случае досрочного расторжения.</w:t>
      </w:r>
    </w:p>
    <w:p w14:paraId="6147CE33" w14:textId="77777777" w:rsidR="00043637" w:rsidRPr="001832A9" w:rsidRDefault="00043637" w:rsidP="00043637">
      <w:r w:rsidRPr="001832A9">
        <w:t>"То есть, если вкладчик расторгнет договор до 1 апреля следующего года, то его право на софинансирование по иным договорам долгосрочных сбережений сохраняется. Кроме того, уже сейчас законодательство предусматривает период охлаждения при переводе пенсионных накоплений из системы обязательного пенсионного страхования в программу долгосрочных сбережений, который позволяет отозвать заявление о переводе", - пояснили в ЦБ.</w:t>
      </w:r>
    </w:p>
    <w:p w14:paraId="1ABE6035" w14:textId="77777777" w:rsidR="00043637" w:rsidRDefault="00043637" w:rsidP="00043637">
      <w:hyperlink r:id="rId18" w:history="1">
        <w:r w:rsidRPr="001832A9">
          <w:rPr>
            <w:rStyle w:val="a3"/>
            <w:lang w:val="en-US"/>
          </w:rPr>
          <w:t>https</w:t>
        </w:r>
        <w:r w:rsidRPr="001832A9">
          <w:rPr>
            <w:rStyle w:val="a3"/>
          </w:rPr>
          <w:t>://</w:t>
        </w:r>
        <w:r w:rsidRPr="001832A9">
          <w:rPr>
            <w:rStyle w:val="a3"/>
            <w:lang w:val="en-US"/>
          </w:rPr>
          <w:t>rg</w:t>
        </w:r>
        <w:r w:rsidRPr="001832A9">
          <w:rPr>
            <w:rStyle w:val="a3"/>
          </w:rPr>
          <w:t>.</w:t>
        </w:r>
        <w:r w:rsidRPr="001832A9">
          <w:rPr>
            <w:rStyle w:val="a3"/>
            <w:lang w:val="en-US"/>
          </w:rPr>
          <w:t>ru</w:t>
        </w:r>
        <w:r w:rsidRPr="001832A9">
          <w:rPr>
            <w:rStyle w:val="a3"/>
          </w:rPr>
          <w:t>/2025/06/01/</w:t>
        </w:r>
        <w:r w:rsidRPr="001832A9">
          <w:rPr>
            <w:rStyle w:val="a3"/>
            <w:lang w:val="en-US"/>
          </w:rPr>
          <w:t>minfin</w:t>
        </w:r>
        <w:r w:rsidRPr="001832A9">
          <w:rPr>
            <w:rStyle w:val="a3"/>
          </w:rPr>
          <w:t>-</w:t>
        </w:r>
        <w:r w:rsidRPr="001832A9">
          <w:rPr>
            <w:rStyle w:val="a3"/>
            <w:lang w:val="en-US"/>
          </w:rPr>
          <w:t>i</w:t>
        </w:r>
        <w:r w:rsidRPr="001832A9">
          <w:rPr>
            <w:rStyle w:val="a3"/>
          </w:rPr>
          <w:t>-</w:t>
        </w:r>
        <w:r w:rsidRPr="001832A9">
          <w:rPr>
            <w:rStyle w:val="a3"/>
            <w:lang w:val="en-US"/>
          </w:rPr>
          <w:t>cb</w:t>
        </w:r>
        <w:r w:rsidRPr="001832A9">
          <w:rPr>
            <w:rStyle w:val="a3"/>
          </w:rPr>
          <w:t>-</w:t>
        </w:r>
        <w:r w:rsidRPr="001832A9">
          <w:rPr>
            <w:rStyle w:val="a3"/>
            <w:lang w:val="en-US"/>
          </w:rPr>
          <w:t>obsuzhdaiut</w:t>
        </w:r>
        <w:r w:rsidRPr="001832A9">
          <w:rPr>
            <w:rStyle w:val="a3"/>
          </w:rPr>
          <w:t>-</w:t>
        </w:r>
        <w:r w:rsidRPr="001832A9">
          <w:rPr>
            <w:rStyle w:val="a3"/>
            <w:lang w:val="en-US"/>
          </w:rPr>
          <w:t>period</w:t>
        </w:r>
        <w:r w:rsidRPr="001832A9">
          <w:rPr>
            <w:rStyle w:val="a3"/>
          </w:rPr>
          <w:t>-</w:t>
        </w:r>
        <w:r w:rsidRPr="001832A9">
          <w:rPr>
            <w:rStyle w:val="a3"/>
            <w:lang w:val="en-US"/>
          </w:rPr>
          <w:t>ohlazhdeniia</w:t>
        </w:r>
        <w:r w:rsidRPr="001832A9">
          <w:rPr>
            <w:rStyle w:val="a3"/>
          </w:rPr>
          <w:t>-</w:t>
        </w:r>
        <w:r w:rsidRPr="001832A9">
          <w:rPr>
            <w:rStyle w:val="a3"/>
            <w:lang w:val="en-US"/>
          </w:rPr>
          <w:t>po</w:t>
        </w:r>
        <w:r w:rsidRPr="001832A9">
          <w:rPr>
            <w:rStyle w:val="a3"/>
          </w:rPr>
          <w:t>-</w:t>
        </w:r>
        <w:r w:rsidRPr="001832A9">
          <w:rPr>
            <w:rStyle w:val="a3"/>
            <w:lang w:val="en-US"/>
          </w:rPr>
          <w:t>programme</w:t>
        </w:r>
        <w:r w:rsidRPr="001832A9">
          <w:rPr>
            <w:rStyle w:val="a3"/>
          </w:rPr>
          <w:t>-</w:t>
        </w:r>
        <w:r w:rsidRPr="001832A9">
          <w:rPr>
            <w:rStyle w:val="a3"/>
            <w:lang w:val="en-US"/>
          </w:rPr>
          <w:t>dolgosrochnyh</w:t>
        </w:r>
        <w:r w:rsidRPr="001832A9">
          <w:rPr>
            <w:rStyle w:val="a3"/>
          </w:rPr>
          <w:t>-</w:t>
        </w:r>
        <w:r w:rsidRPr="001832A9">
          <w:rPr>
            <w:rStyle w:val="a3"/>
            <w:lang w:val="en-US"/>
          </w:rPr>
          <w:t>sberezhenij</w:t>
        </w:r>
        <w:r w:rsidRPr="001832A9">
          <w:rPr>
            <w:rStyle w:val="a3"/>
          </w:rPr>
          <w:t>.</w:t>
        </w:r>
        <w:r w:rsidRPr="001832A9">
          <w:rPr>
            <w:rStyle w:val="a3"/>
            <w:lang w:val="en-US"/>
          </w:rPr>
          <w:t>html</w:t>
        </w:r>
      </w:hyperlink>
      <w:r w:rsidRPr="001832A9">
        <w:t xml:space="preserve"> </w:t>
      </w:r>
    </w:p>
    <w:p w14:paraId="147D9764" w14:textId="77777777" w:rsidR="007253FE" w:rsidRDefault="007253FE" w:rsidP="007253FE">
      <w:pPr>
        <w:pStyle w:val="2"/>
      </w:pPr>
      <w:bookmarkStart w:id="67" w:name="_Toc199743546"/>
      <w:bookmarkEnd w:id="64"/>
      <w:r>
        <w:lastRenderedPageBreak/>
        <w:t>Независимая газета, 01.06.2025, У программы долгосрочных сбережений есть краткосрочная цель</w:t>
      </w:r>
      <w:bookmarkEnd w:id="67"/>
    </w:p>
    <w:p w14:paraId="31258B68" w14:textId="77777777" w:rsidR="007253FE" w:rsidRDefault="007253FE" w:rsidP="0071721F">
      <w:pPr>
        <w:pStyle w:val="3"/>
      </w:pPr>
      <w:bookmarkStart w:id="68" w:name="_Toc199743547"/>
      <w:r>
        <w:t>Расширяемая властями программа долгосрочных сбережений (ПДС) имеет крайне важную краткосрочную задачу - финансировать текущий дефицит бюджета. Минфин и ЦБ призывают работников и работодателей отчислять в ПДС сегодняшние живые деньги, которые немедленно поступают в бюджет через продажу государственных долговых облигаций. Не случайно ведомствам объявлены плановые показатели по увеличению перечислений денег в программу долгосрочных сбережений.</w:t>
      </w:r>
      <w:bookmarkEnd w:id="68"/>
    </w:p>
    <w:p w14:paraId="0861D17A" w14:textId="77777777" w:rsidR="007253FE" w:rsidRDefault="007253FE" w:rsidP="007253FE">
      <w:r>
        <w:t>Ключевым участником программы долгосрочных сбережений, которая заработала в стране с прошлого года, являются негосударственные пенсионные фонды (НПФ). Именно НПФ (вместе с государственными и частными банками) закупают облигации федерального займа, на которых и держится сегодня бюджет РФ.</w:t>
      </w:r>
    </w:p>
    <w:p w14:paraId="2BADEDBE" w14:textId="77777777" w:rsidR="007253FE" w:rsidRDefault="007253FE" w:rsidP="007253FE">
      <w:r>
        <w:t>Закон о бюджете предусматривает размещение облигаций федерального займа (ОФЗ) на 4,781 трлн руб. в 2025 году. Одновременно казна выплатит часть прошлых долгов: на погашение прошлых выпусков ОФЗ правительство потратит 1,416 трлн руб. Таким образом, чистое увеличение госдолга запланировано на уровне 3,365 трлн руб.</w:t>
      </w:r>
    </w:p>
    <w:p w14:paraId="4A86633F" w14:textId="77777777" w:rsidR="007253FE" w:rsidRDefault="007253FE" w:rsidP="007253FE">
      <w:r>
        <w:t>В структуре портфелей НПФ повысилась доля вложений в ОФЗ и снизилась - в инструменты денежного рынка, сообщил Центробанк в своем последнем обзоре работы негосударственных пенсионных фондов за первый квартал 2025 года. Увеличение вложений в госдолг произошло в результате активного участия НПФ в аукционах ОФЗ. Доли вложений в инструменты денежного рынка снизились после роста в предыдущие кварталы. Повышение ожиданий скорого смягчения денежно-кредитной политики способствовало росту вложений в более долгосрочные инструменты с фиксированной доходностью, объясняют чиновники ЦБ.</w:t>
      </w:r>
    </w:p>
    <w:p w14:paraId="209A3DD5" w14:textId="77777777" w:rsidR="007253FE" w:rsidRDefault="007253FE" w:rsidP="007253FE">
      <w:r>
        <w:t>К началу апреля доля вложений в долговые госбумаги оставила почти половину (47,6%) от всех средств пенсионных накоплений по обязательному пенсионному страхованию (обязательные накопления). Обязательное пенсионное страхование действовало с 2002 года для граждан 1967 года рождения и моложе. Работодатели делали за каждого сотрудника страховые взносы, за счет которых формировались индивидуальные пенсионные накопления граждан России. Но с 2014 года обязательные взносы работодателя не пополняют накопительную пенсию, а идут на выплату страховых пенсий сегодняшним пенсионерам. Взносы работодателя в нынешний Социальный фонд зачисляются на индивидуальный пенсионный счет гражданина не в рублях, а в виде баллов. Пенсионные баллы - это условные единицы, в которых оценивается каждый год трудовой деятельности гражданина, объясняют в ЦБ. По отношению к пенсионным резервам НПФ доля вложений в ОФЗ также на начало апреля 2025 года превысила 30%.</w:t>
      </w:r>
    </w:p>
    <w:p w14:paraId="5842D4F7" w14:textId="77777777" w:rsidR="007253FE" w:rsidRDefault="007253FE" w:rsidP="007253FE">
      <w:r>
        <w:t>И хотя доля вложений НПФ в корпоративные бумаги снижается, Минфин предлагает компаниям отчислять больше денег в НПФ через программу долгосрочных сбережений. В марте министр финансов РФ Антон Силуанов призвал бизнес подключать сотрудников к программе долгосрочных сбережений вместо повышения им зарплат.</w:t>
      </w:r>
    </w:p>
    <w:p w14:paraId="16F0F79A" w14:textId="77777777" w:rsidR="007253FE" w:rsidRDefault="007253FE" w:rsidP="007253FE">
      <w:r>
        <w:lastRenderedPageBreak/>
        <w:t>«Последнее время мы часто принимали решения о повышении зарплат, но это тоже инфляционный инструмент, этот инструмент влияет на размер вашей прибыли. А использование нового продукта - долгосрочной программы сбережений - это будет важно и для ваших работников, это будет важно и для того, чтобы те деньги, которые будут направляться в систему, в конечном счете возвращались в ваш бизнес», - объяснял Силуанов капитанам бизнеса их новые выгоды и их интересы.</w:t>
      </w:r>
    </w:p>
    <w:p w14:paraId="355789B1" w14:textId="77777777" w:rsidR="007253FE" w:rsidRDefault="007253FE" w:rsidP="007253FE">
      <w:r>
        <w:t>Кроме того, деньги, вложенные в программу, по словам Силуанова, вернутся в бизнес через инвестиции пенсионных фондов. «Деньги длинные. Если ваши акции, ваши активы торгуются на рынке, дают хорошую доходность, то эти же деньги с лихвой вернутся к вам в ваш бизнес», - сообщил предпринимателям глава Минфина. Озабоченность Силуанова уровнем доходов крупнейших российских экспортеров исключать, конечно, нельзя. Но более важным приоритетом для него должно быть пополнение государственного бюджета за счет продажи все новых и новых выпусков ОФЗ.</w:t>
      </w:r>
    </w:p>
    <w:p w14:paraId="7A4A0E5C" w14:textId="77777777" w:rsidR="007253FE" w:rsidRDefault="007253FE" w:rsidP="007253FE">
      <w:r>
        <w:t>Правда, некоторые экономисты и парламентарии видят признаки искусственного наращивания госдолга для перекачки денег из российского бюджета в банки и другие финансовые структуры. Для этого, по мнению парламентариев, Минфин может занижать будущие доходы бюджета.</w:t>
      </w:r>
    </w:p>
    <w:p w14:paraId="0615CF12" w14:textId="77777777" w:rsidR="007253FE" w:rsidRDefault="007253FE" w:rsidP="007253FE">
      <w:r>
        <w:t>«Политика занижения доходов и искусственного раздувания дефицита бюджета на самом деле является политикой перекачки средств бюджета в финансовый сектор и поддержки банковской системы», - утверждает депутат Госдумы Оксана Дмитриева. По ее словам, будущий дефицит бюджета при адекватном прогнозе, расчетах доходов и ВВП выглядит совсем не устрашающим - всего 598 млрд руб. Тогда как в новой версии бюджета-2025, за который в среду проголосовала Госдума, дефицит бюджета увеличивается с 1,17 до 3,8 трлн руб., что составляет 1,7% ВВП.</w:t>
      </w:r>
    </w:p>
    <w:p w14:paraId="0DB58B88" w14:textId="77777777" w:rsidR="007253FE" w:rsidRDefault="007253FE" w:rsidP="007253FE">
      <w:r>
        <w:t>«Занижение доходов бюджета и подрыв реальной возможности финансирования расходов бюджета могут чрезвычайно отрицательно сказаться и на выполнении задач в зоне боевых действий на Украине, и на научно-технологическом развитии, и на решении социальных проблем», - указывает Дмитриева. Она отмечает, что 278 млрд руб. дополнительных расходов в новой версии бюджета - это компенсация банкам по льготным ипотечным кредитам. «Почти половина средств дополнительных расходов уходит в банковскую систему, то есть бюджет оплачивает издержки денежно-кредитной политики», - говорит экономист.</w:t>
      </w:r>
    </w:p>
    <w:p w14:paraId="08B69768" w14:textId="77777777" w:rsidR="007253FE" w:rsidRDefault="007253FE" w:rsidP="007253FE">
      <w:r>
        <w:t>Руководитель думской фракции Сергей Миронов также выступил с предложением сократить объем государственных заимствований для покрытия дефицита федерального бюджета. По его мнению, Минфину стоит искать альтернативные источники финансирования, чтобы снизить долговую нагрузку на экономику.</w:t>
      </w:r>
    </w:p>
    <w:p w14:paraId="5FDB30B2" w14:textId="77777777" w:rsidR="007253FE" w:rsidRPr="001832A9" w:rsidRDefault="007253FE" w:rsidP="007253FE">
      <w:hyperlink r:id="rId19" w:history="1">
        <w:r w:rsidRPr="00974A94">
          <w:rPr>
            <w:rStyle w:val="a3"/>
          </w:rPr>
          <w:t>https://www.ng.ru/economics/2025-06-01/1_9264_financing.html</w:t>
        </w:r>
      </w:hyperlink>
      <w:r>
        <w:t xml:space="preserve"> </w:t>
      </w:r>
    </w:p>
    <w:p w14:paraId="76E7F42D" w14:textId="77777777" w:rsidR="00525662" w:rsidRPr="001832A9" w:rsidRDefault="00525662" w:rsidP="00525662">
      <w:pPr>
        <w:pStyle w:val="2"/>
      </w:pPr>
      <w:bookmarkStart w:id="69" w:name="_Toc199743548"/>
      <w:r w:rsidRPr="001832A9">
        <w:lastRenderedPageBreak/>
        <w:t>Парламентская газета, 30.05.2025, Число участников программы долгосрочных сбережений выросло в 1,5 раза</w:t>
      </w:r>
      <w:bookmarkEnd w:id="69"/>
    </w:p>
    <w:p w14:paraId="3B8F688B" w14:textId="77777777" w:rsidR="00525662" w:rsidRPr="001832A9" w:rsidRDefault="00525662" w:rsidP="0071721F">
      <w:pPr>
        <w:pStyle w:val="3"/>
      </w:pPr>
      <w:bookmarkStart w:id="70" w:name="_Toc199743549"/>
      <w:r w:rsidRPr="001832A9">
        <w:t>Количество участников программы долгосрочных сбережений (ПДС) за первый квартал 2025 года увеличилось почти в 1,5 раза — до 3,9 миллиона, следует из обзора ключевых показателей негосударственных пенсионных фондов, опубликованного на сайте Центробанка.</w:t>
      </w:r>
      <w:bookmarkEnd w:id="70"/>
    </w:p>
    <w:p w14:paraId="07AA82A1" w14:textId="77777777" w:rsidR="00525662" w:rsidRPr="001832A9" w:rsidRDefault="00525662" w:rsidP="00525662">
      <w:r w:rsidRPr="001832A9">
        <w:t>При этом число россиян, хранящих пенсионные накопления в негосударственных пенсионных фондах (НПФ), по итогам первого квартала снизилось на 564 тысяч, до 35,4 миллиона. Регулятор связывает это в первую очередь с тем, что клиенты НПФ активно переводят свои накопления из НПФ в ПДС в качестве первоначального взноса.</w:t>
      </w:r>
    </w:p>
    <w:p w14:paraId="3361FDB5" w14:textId="77777777" w:rsidR="00525662" w:rsidRPr="001832A9" w:rsidRDefault="00525662" w:rsidP="00525662">
      <w:r w:rsidRPr="001832A9">
        <w:t xml:space="preserve">«В результате за квартал объем пенсионных накоплений снизился на 103 миллиарда рублей», — говорится в сообщении регулятора. </w:t>
      </w:r>
    </w:p>
    <w:p w14:paraId="514ECA77" w14:textId="77777777" w:rsidR="00525662" w:rsidRPr="001832A9" w:rsidRDefault="00525662" w:rsidP="00525662">
      <w:r w:rsidRPr="001832A9">
        <w:t xml:space="preserve">Также негативное влияние на показатели оказывает рост числа тех, кто был исключен из числа застрахованных по причине смерти, — это 72 тысячи человек, отмечается в обзоре. </w:t>
      </w:r>
    </w:p>
    <w:p w14:paraId="56BA1C88" w14:textId="77777777" w:rsidR="00525662" w:rsidRPr="001832A9" w:rsidRDefault="00525662" w:rsidP="00525662">
      <w:r w:rsidRPr="001832A9">
        <w:t>Программа долгосрочных сбережений — это новый сберегательный продукт, действующий с 2024 года, который позволяет создать так называемую подушку безопасности на будущее или получать дополнительную прибавку к пенсии. Участие в ПДС добровольное. Желающие могут заключить договор долгосрочных сбережений в пользу ребенка или другого человека.</w:t>
      </w:r>
    </w:p>
    <w:p w14:paraId="3CE57D6D" w14:textId="77777777" w:rsidR="00525662" w:rsidRPr="001832A9" w:rsidRDefault="00525662" w:rsidP="00525662">
      <w:r w:rsidRPr="001832A9">
        <w:t>Для начала формирование сбережений в программе нужно заключить договор с НПФ, являющимся оператором программы, на сайте или в офисе фонда. После участник программы сможет вносить любые суммы на свой счет. Можно также перевести на счет свои пенсионные накопления, но лишь в НПФ, входящем в систему обязательного пенсионного страхования. Предусмотрено и софинансирование со стороны государства.</w:t>
      </w:r>
    </w:p>
    <w:p w14:paraId="4B098747" w14:textId="77777777" w:rsidR="00525662" w:rsidRPr="001832A9" w:rsidRDefault="00525662" w:rsidP="00525662">
      <w:hyperlink r:id="rId20" w:history="1">
        <w:r w:rsidRPr="001832A9">
          <w:rPr>
            <w:rStyle w:val="a3"/>
          </w:rPr>
          <w:t>https://www.pnp.ru/economics/chislo-uchastnikov-programmy-dolgosrochnykh-sberezheniy-vyroslo-v-15-raza.html</w:t>
        </w:r>
      </w:hyperlink>
      <w:r w:rsidRPr="001832A9">
        <w:t xml:space="preserve"> </w:t>
      </w:r>
    </w:p>
    <w:p w14:paraId="47978FFA" w14:textId="77777777" w:rsidR="00B275FE" w:rsidRPr="001832A9" w:rsidRDefault="00B275FE" w:rsidP="00B275FE">
      <w:pPr>
        <w:pStyle w:val="2"/>
      </w:pPr>
      <w:bookmarkStart w:id="71" w:name="_Toc199743550"/>
      <w:r w:rsidRPr="001832A9">
        <w:t>Ведомости, 30.05.2025, В I квартале 2025 года объем взносов по ПДС снизился до 39,2 млрд рублей</w:t>
      </w:r>
      <w:bookmarkEnd w:id="71"/>
    </w:p>
    <w:p w14:paraId="1C7B33DA" w14:textId="77777777" w:rsidR="00B275FE" w:rsidRPr="001832A9" w:rsidRDefault="00B275FE" w:rsidP="0071721F">
      <w:pPr>
        <w:pStyle w:val="3"/>
      </w:pPr>
      <w:bookmarkStart w:id="72" w:name="_Toc199743551"/>
      <w:r w:rsidRPr="001832A9">
        <w:t>В I квартале 2025 г. объем взносов по программе долгосрочных сбережений (ПДС) сократился в 1,6 раза, достигнув 39,2 млрд руб. Об этом свидетельствуют данные «Обзора ключевых показателей негосударственных пенсионных фондов» Банка России.</w:t>
      </w:r>
      <w:bookmarkEnd w:id="72"/>
    </w:p>
    <w:p w14:paraId="3D80F75B" w14:textId="77777777" w:rsidR="00B275FE" w:rsidRPr="001832A9" w:rsidRDefault="00B275FE" w:rsidP="00B275FE">
      <w:r w:rsidRPr="001832A9">
        <w:t xml:space="preserve">Несмотря на снижение объема взносов, совокупный портфель пенсионных средств продолжил расти, хотя и более медленными темпами. По итогам января – марта он увеличился на 2,4% по сравнению с IV кварталом 2024 г., достигнув 8,3 трлн руб. ЦБ связывает замедление роста с уменьшением доходности от инвестирования средств негосударственных пенсионных фондов (НПФ). Наиболее сложная динамика наблюдалась в сегменте пенсионных накоплений в НПФ: их объем сократился на 103,1 млрд руб. Это произошло из-за переводов средств в ПДС в качестве единовременных </w:t>
      </w:r>
      <w:r w:rsidRPr="001832A9">
        <w:lastRenderedPageBreak/>
        <w:t>взносов, а также массовых переводов средств из НПФ в социальные фонды России (СФР) во время переходной кампании 2024 г.</w:t>
      </w:r>
    </w:p>
    <w:p w14:paraId="179E2AA3" w14:textId="77777777" w:rsidR="00B275FE" w:rsidRPr="001832A9" w:rsidRDefault="00B275FE" w:rsidP="00B275FE">
      <w:r w:rsidRPr="001832A9">
        <w:t>В то же время количество участников программы ПДС значительно выросло – в 1,5 раза, достигнув 3,9 млн человек.</w:t>
      </w:r>
    </w:p>
    <w:p w14:paraId="29D67B1E" w14:textId="77777777" w:rsidR="00B275FE" w:rsidRPr="001832A9" w:rsidRDefault="00B275FE" w:rsidP="00B275FE">
      <w:r w:rsidRPr="001832A9">
        <w:t>18 марта глава Минфина РФ Антон Силуанов призвал бизнес активнее подключать сотрудников к программе ПДС вместо повышения зарплат. Выступая на съезде Российского союза промышленников и предпринимателей (РСПП), министр подчеркнул, что использование ПДС позволит возвращать деньги, направленные в систему, обратно в экономику через инвестиции пенсионных фондов. По мнению Силуанова, вовлечение компаний в программу повысит ее привлекательность и окажет положительное влияние на решение кадровых вопросов в бизнесе.</w:t>
      </w:r>
    </w:p>
    <w:p w14:paraId="243E07D0" w14:textId="77777777" w:rsidR="00B275FE" w:rsidRPr="001832A9" w:rsidRDefault="00B275FE" w:rsidP="00B275FE">
      <w:hyperlink r:id="rId21" w:history="1">
        <w:r w:rsidRPr="001832A9">
          <w:rPr>
            <w:rStyle w:val="a3"/>
          </w:rPr>
          <w:t>https://www.vedomosti.ru/finance/news/2025/05/30/1114105-obem-vznosov-po-pds</w:t>
        </w:r>
      </w:hyperlink>
      <w:r w:rsidRPr="001832A9">
        <w:t xml:space="preserve"> </w:t>
      </w:r>
    </w:p>
    <w:p w14:paraId="7ABE8F33" w14:textId="77777777" w:rsidR="00843DB2" w:rsidRPr="001832A9" w:rsidRDefault="00843DB2" w:rsidP="00843DB2">
      <w:pPr>
        <w:pStyle w:val="2"/>
      </w:pPr>
      <w:bookmarkStart w:id="73" w:name="a6"/>
      <w:bookmarkStart w:id="74" w:name="_Toc199743552"/>
      <w:bookmarkEnd w:id="73"/>
      <w:r w:rsidRPr="001832A9">
        <w:t>РИА Новости, 30.05.2025, Число участников программы долгосрочных сбережений в I квартале выросло в 1,4 раза - ЦБ РФ</w:t>
      </w:r>
      <w:bookmarkEnd w:id="74"/>
    </w:p>
    <w:p w14:paraId="7B889328" w14:textId="77777777" w:rsidR="00843DB2" w:rsidRPr="001832A9" w:rsidRDefault="00843DB2" w:rsidP="0071721F">
      <w:pPr>
        <w:pStyle w:val="3"/>
      </w:pPr>
      <w:bookmarkStart w:id="75" w:name="_Toc199743553"/>
      <w:r w:rsidRPr="001832A9">
        <w:t>Количество участников программы долгосрочных сбережений (ПДС) в первом квартале 2025 года по сравнению с аналогичным периодом прошлого года выросло в 1,4 раза - до 3,9 миллиона человек, сообщил Банк России в обзоре ключевых показателей негосударственных пенсионных фондов.</w:t>
      </w:r>
      <w:bookmarkEnd w:id="75"/>
    </w:p>
    <w:p w14:paraId="41825AA5" w14:textId="77777777" w:rsidR="00843DB2" w:rsidRPr="001832A9" w:rsidRDefault="00843DB2" w:rsidP="00843DB2">
      <w:r w:rsidRPr="001832A9">
        <w:t>"Число участников НПО (негосударственное пенсионное обеспечение - ред.) в первом квартале 2025 года сократилось на 12 тысяч, до 6 миллионов человек. Количество участников ПДС на конец марта 2025 года составило 3,9 миллиона человек (+1,1 миллиона человек квартал к кварталу)", - говорится в обзоре.</w:t>
      </w:r>
    </w:p>
    <w:p w14:paraId="40DC422F" w14:textId="77777777" w:rsidR="00843DB2" w:rsidRPr="001832A9" w:rsidRDefault="00843DB2" w:rsidP="00843DB2">
      <w:r w:rsidRPr="001832A9">
        <w:t>Количество граждан, формирующих пенсионные накопления в НПФ, по итогам января-марта 2025 года сократилось на 564,3 тысячи человек - до 35,4 миллиона человек. Основным фактором сокращения количества лиц, формирующих накопления в НПФ, стал перевод гражданами средств пенсионных накоплений в ПДС по заявлениям 2024 года, в результате которого застрахованное лицо по обязательному пенсионному страхованию (ОПС) становится участником ПДС и исключается из числа застрахованных лиц по ОПС (439,8 тысячи человек).</w:t>
      </w:r>
    </w:p>
    <w:p w14:paraId="5CE3E189" w14:textId="77777777" w:rsidR="00843DB2" w:rsidRPr="001832A9" w:rsidRDefault="00843DB2" w:rsidP="00843DB2">
      <w:r w:rsidRPr="001832A9">
        <w:t>Также негативное влияние оказывает увеличение числа клиентов, исключенных из числа застрахованных лиц в связи со смертью (72 тысячи человек). Кроме того, по данным НПФ, в рамках переходной кампании 2024 года пятый год подряд наблюдался нетто-отток застрахованных из НПФ в Социальный фонд России (СФР). Число перешедших из СФР в НПФ составило 18,9 тысячи человек, вернувшихся из НПФ в СФР - 71,4 тысячи человек. Вместе с тем число граждан, перешедших из СФР в НПФ, по итогам 2024 года выросло в три раза год к году.</w:t>
      </w:r>
    </w:p>
    <w:p w14:paraId="2D502428" w14:textId="77777777" w:rsidR="00843DB2" w:rsidRPr="001832A9" w:rsidRDefault="00843DB2" w:rsidP="00843DB2">
      <w:r w:rsidRPr="001832A9">
        <w:t xml:space="preserve">Количество жалоб в отношении НПФ в первом квартале увеличилось на 32,3% по сравнению с первым кварталом прошлого года - до 0,4 тысячи. Рост произошел за счет жалоб, связанных с формированием долгосрочных сбережений (примерно 100 жалоб за первый квартал 2025 года). В основном это жалобы на ненадлежащее устное информирование об условиях договора на фоне массового заключения таких </w:t>
      </w:r>
      <w:r w:rsidRPr="001832A9">
        <w:lastRenderedPageBreak/>
        <w:t xml:space="preserve">договоров. Число жалоб на несогласие с переходом из СФР в НПФ и между НПФ сократилось на 31,4% - до 72 единиц. </w:t>
      </w:r>
    </w:p>
    <w:p w14:paraId="7687CEC5" w14:textId="77777777" w:rsidR="00843DB2" w:rsidRPr="001832A9" w:rsidRDefault="00843DB2" w:rsidP="00843DB2">
      <w:pPr>
        <w:pStyle w:val="2"/>
      </w:pPr>
      <w:bookmarkStart w:id="76" w:name="_Hlk199742584"/>
      <w:bookmarkStart w:id="77" w:name="_Toc199743554"/>
      <w:r w:rsidRPr="001832A9">
        <w:t>ТАСС, 30.05.2025, ЦБ видит интерес россиян к программе долгосрочных сбережений</w:t>
      </w:r>
      <w:bookmarkEnd w:id="77"/>
    </w:p>
    <w:p w14:paraId="53145D44" w14:textId="77777777" w:rsidR="00843DB2" w:rsidRPr="001832A9" w:rsidRDefault="00843DB2" w:rsidP="0071721F">
      <w:pPr>
        <w:pStyle w:val="3"/>
      </w:pPr>
      <w:bookmarkStart w:id="78" w:name="_Toc199743555"/>
      <w:r w:rsidRPr="001832A9">
        <w:t>Россияне активно вступают в программу долгосрочных сбережений (ПДС), переводя туда свои пенсионные накопления из негосударственных пенсионных фондах (НПФ). Об этом говорится в сообщении Банка России.</w:t>
      </w:r>
      <w:bookmarkEnd w:id="78"/>
    </w:p>
    <w:p w14:paraId="4F4AE3BA" w14:textId="77777777" w:rsidR="00843DB2" w:rsidRPr="001832A9" w:rsidRDefault="00843DB2" w:rsidP="00843DB2">
      <w:r w:rsidRPr="001832A9">
        <w:t>"Количество граждан, формирующих пенсионные накопления в негосударственных пенсионных фондах (НПФ), по итогам первого квартала сократилось на 564 тыс. человек, до 35,4 млн человек. В основном это произошло из-за того, что клиенты НПФ активно вступают в программу долгосрочных сбережений (ПДС) и переводят туда свои средства в качестве первоначального взноса", - отмечается в сообщении. В результате за первый квартал объем пенсионных накоплений снизился на 103 млрд рублей.</w:t>
      </w:r>
    </w:p>
    <w:p w14:paraId="070F313D" w14:textId="0D4A1E04" w:rsidR="00843DB2" w:rsidRPr="001832A9" w:rsidRDefault="00102E0A" w:rsidP="00843DB2">
      <w:r w:rsidRPr="001832A9">
        <w:t>При этом по данным ЦБ</w:t>
      </w:r>
      <w:r w:rsidR="00843DB2" w:rsidRPr="001832A9">
        <w:t xml:space="preserve"> число участников ПДС по итогам отчетного периода выросло почти в 1,5 раза и составило около 4 млн человек.</w:t>
      </w:r>
    </w:p>
    <w:p w14:paraId="6CE09C64" w14:textId="77777777" w:rsidR="00843DB2" w:rsidRPr="001832A9" w:rsidRDefault="00843DB2" w:rsidP="00843DB2">
      <w:r w:rsidRPr="001832A9">
        <w:t>Также в структуре портфелей НПФ повысилась доля вложений в облигации федерального займа (ОФЗ) и снизилась - в инструменты денежного рынка. Доход НПФ от инвестирования был обеспечен преимущественно купонами по долговым ценным бумагам.</w:t>
      </w:r>
    </w:p>
    <w:p w14:paraId="7FDCA11C" w14:textId="77777777" w:rsidR="00843DB2" w:rsidRPr="001832A9" w:rsidRDefault="00843DB2" w:rsidP="00843DB2">
      <w:hyperlink r:id="rId22" w:history="1">
        <w:r w:rsidRPr="001832A9">
          <w:rPr>
            <w:rStyle w:val="a3"/>
          </w:rPr>
          <w:t>https://tass.ru/ekonomika/24097467</w:t>
        </w:r>
      </w:hyperlink>
      <w:r w:rsidRPr="001832A9">
        <w:t xml:space="preserve"> </w:t>
      </w:r>
    </w:p>
    <w:p w14:paraId="4E1DA7E1" w14:textId="77777777" w:rsidR="004230ED" w:rsidRPr="001832A9" w:rsidRDefault="004230ED" w:rsidP="004230ED">
      <w:pPr>
        <w:pStyle w:val="2"/>
      </w:pPr>
      <w:bookmarkStart w:id="79" w:name="_Toc199743556"/>
      <w:bookmarkEnd w:id="76"/>
      <w:r w:rsidRPr="001832A9">
        <w:t>Frank Media, 30.05.2025, Объем взносов в ПДС сократился почти в два раза за первый квартал</w:t>
      </w:r>
      <w:bookmarkEnd w:id="79"/>
    </w:p>
    <w:p w14:paraId="62BE548D" w14:textId="77777777" w:rsidR="004230ED" w:rsidRPr="001832A9" w:rsidRDefault="004230ED" w:rsidP="0071721F">
      <w:pPr>
        <w:pStyle w:val="3"/>
      </w:pPr>
      <w:bookmarkStart w:id="80" w:name="_Toc199743557"/>
      <w:r w:rsidRPr="001832A9">
        <w:t>За первый квартал 2025 года объем взносов по программе долгосрочных сбережений (ПДС) снизился в 1,6 раза, до 39,2 млрд рублей, следует из «Обзора ключевых показателей негосударственных пенсионных фондов» Банка России.</w:t>
      </w:r>
      <w:bookmarkEnd w:id="80"/>
    </w:p>
    <w:p w14:paraId="3ABEA20E" w14:textId="77777777" w:rsidR="004230ED" w:rsidRPr="001832A9" w:rsidRDefault="004230ED" w:rsidP="004230ED">
      <w:r w:rsidRPr="001832A9">
        <w:t>При этом январе-марте продолжился рост совокупного портфеля пенсионных средств, но более медленными темпами. Он вырос на 2,4% в сравнении с четвертым кварталом 2024 года, составив 8,3 трлн рублей, что ЦБ связывает со снижением доходности инвестирования средств НПФ. Наихудшая динамика среди портфелей наблюдалась в пенсионных накоплениях в негосударственных пенсионных фондах (ПН НПФ), которые снизились на 103,1 млрд рублей в связи с переводами средств в ПДС в качестве единовременных взносов, а также из-за переводов из НПФ в социальные фонды России (СФР) во время переходной кампании 2024 года.</w:t>
      </w:r>
    </w:p>
    <w:p w14:paraId="3E5BBE17" w14:textId="77777777" w:rsidR="004230ED" w:rsidRPr="001832A9" w:rsidRDefault="004230ED" w:rsidP="004230ED">
      <w:r w:rsidRPr="001832A9">
        <w:t>В то же время число участников ПДС выросло в 1,5 раза, до 3,9 млн человек.</w:t>
      </w:r>
    </w:p>
    <w:p w14:paraId="60984B60" w14:textId="77777777" w:rsidR="004230ED" w:rsidRPr="001832A9" w:rsidRDefault="004230ED" w:rsidP="004230ED">
      <w:r w:rsidRPr="001832A9">
        <w:t>«Количество граждан, формирующих пенсионные накопления в НПФ, по итогам января – марта</w:t>
      </w:r>
    </w:p>
    <w:p w14:paraId="4D90859B" w14:textId="77777777" w:rsidR="004230ED" w:rsidRPr="001832A9" w:rsidRDefault="004230ED" w:rsidP="004230ED">
      <w:r w:rsidRPr="001832A9">
        <w:t xml:space="preserve">2025 года сократилось на 564,3 тысячи человек, до 35,4 млн человек. Основным фактором сокращения &lt;…&gt; стал перевод гражданами средств ПН в ПДС по заявлениям 2024 года», — отмечается в обзоре ЦБ. Также там говорится, что по данным НПФ, в </w:t>
      </w:r>
      <w:r w:rsidRPr="001832A9">
        <w:lastRenderedPageBreak/>
        <w:t>рамка перехода компаний пятый год подряд наблюдается нетто-отток застрахованных из НПФ в СФР. Так, число перешедших составило 18,9 тысяч человек.</w:t>
      </w:r>
    </w:p>
    <w:p w14:paraId="3C625C15" w14:textId="77777777" w:rsidR="004230ED" w:rsidRPr="001832A9" w:rsidRDefault="004230ED" w:rsidP="004230ED">
      <w:hyperlink r:id="rId23" w:history="1">
        <w:r w:rsidRPr="001832A9">
          <w:rPr>
            <w:rStyle w:val="a3"/>
          </w:rPr>
          <w:t>https://frankmedia.ru/203964</w:t>
        </w:r>
      </w:hyperlink>
      <w:r w:rsidRPr="001832A9">
        <w:t xml:space="preserve"> </w:t>
      </w:r>
    </w:p>
    <w:p w14:paraId="24736421" w14:textId="77777777" w:rsidR="00937602" w:rsidRPr="001832A9" w:rsidRDefault="00937602" w:rsidP="00937602">
      <w:pPr>
        <w:pStyle w:val="2"/>
      </w:pPr>
      <w:bookmarkStart w:id="81" w:name="_Toc199743558"/>
      <w:r w:rsidRPr="001832A9">
        <w:t>Финанс Mail, 30.05.2025, Россияне переводят пенсионные накопления в ПДС</w:t>
      </w:r>
      <w:bookmarkEnd w:id="81"/>
    </w:p>
    <w:p w14:paraId="79D4F8F0" w14:textId="77777777" w:rsidR="00937602" w:rsidRPr="001832A9" w:rsidRDefault="00937602" w:rsidP="0071721F">
      <w:pPr>
        <w:pStyle w:val="3"/>
      </w:pPr>
      <w:bookmarkStart w:id="82" w:name="_Toc199743559"/>
      <w:r w:rsidRPr="001832A9">
        <w:t>Рост совокупного объема пенсионных средств замедлился в первом квартале 2025 года по сравнению с концом 2024 года. Как сообщает ЦБ, увеличению способствовал приток средств в пенсионные резервы, в частности в программу долгосрочных сбережений (ПДС), а также доходы от инвестирования.</w:t>
      </w:r>
      <w:bookmarkEnd w:id="82"/>
    </w:p>
    <w:p w14:paraId="7A5EFCCE" w14:textId="77777777" w:rsidR="00937602" w:rsidRPr="001832A9" w:rsidRDefault="00937602" w:rsidP="00937602">
      <w:r w:rsidRPr="001832A9">
        <w:t>Количество граждан, формирующих пенсионные накопления в негосударственных пенсионных фондах, в первом квартале текущего года уменьшилось на 564 тысячи человек, составив 35,4 млн человек.</w:t>
      </w:r>
    </w:p>
    <w:p w14:paraId="29156126" w14:textId="77777777" w:rsidR="00937602" w:rsidRPr="001832A9" w:rsidRDefault="00937602" w:rsidP="00937602">
      <w:r w:rsidRPr="001832A9">
        <w:t>Основной причиной оттока клиентов стало их активное участие в программе долгосрочных сбережений. Граждане переводят свои пенсионные средства в ПДС в качестве первоначального взноса. В результате объем пенсионных накоплений в НПФ уменьшился на ₽103 млрд за квартал.</w:t>
      </w:r>
    </w:p>
    <w:p w14:paraId="343CC174" w14:textId="77777777" w:rsidR="00937602" w:rsidRPr="001832A9" w:rsidRDefault="00937602" w:rsidP="00937602">
      <w:r w:rsidRPr="001832A9">
        <w:t>В то же время количество участников ПДС увеличилось почти в 1,5 раза, достигнув 4 млн человек по итогам первого квартала. Это свидетельствует о растущей популярности новой программы среди населения.</w:t>
      </w:r>
    </w:p>
    <w:p w14:paraId="19D64008" w14:textId="77777777" w:rsidR="00937602" w:rsidRPr="001832A9" w:rsidRDefault="00937602" w:rsidP="00937602">
      <w:r w:rsidRPr="001832A9">
        <w:t>В структуре портфелей НПФ увеличилась доля вложений в облигации федерального займа (ОФЗ) и снизилась доля в инструменты денежного рынка. Доходность фондов обеспечивалась преимущественно купонными выплатами по долговым ценным бумагам. НПФ нарастили объемы вложений в ОФЗ после снижения их доли в портфелях в предыдущие три квартала. Увеличение вложений в госдолг произошло в результате активного участия НПФ в аукционах ОФЗ.</w:t>
      </w:r>
    </w:p>
    <w:p w14:paraId="4B6331EC" w14:textId="77777777" w:rsidR="00937602" w:rsidRPr="001832A9" w:rsidRDefault="00937602" w:rsidP="00937602">
      <w:r w:rsidRPr="001832A9">
        <w:t>Одновременно сократились доли вложений средств НПФ в инструменты денежного рынка после роста в предыдущие кварталы. Такое изменение структуры вложений НПФ могло быть связано с ожиданием участниками рынка перехода Банка России к смягчению денежно-кредитной политики и возможного вслед за ним роста цен ОФЗ.</w:t>
      </w:r>
    </w:p>
    <w:p w14:paraId="377EFB5C" w14:textId="77777777" w:rsidR="00937602" w:rsidRPr="001832A9" w:rsidRDefault="00937602" w:rsidP="00937602">
      <w:hyperlink r:id="rId24" w:history="1">
        <w:r w:rsidRPr="001832A9">
          <w:rPr>
            <w:rStyle w:val="a3"/>
          </w:rPr>
          <w:t>https://finance.mail.ru/2025-05-30/rossiyane-perevodyat-pensionnye-nakopleniya-v-pds-66367866/?from=swap&amp;swap=2</w:t>
        </w:r>
      </w:hyperlink>
      <w:r w:rsidRPr="001832A9">
        <w:t xml:space="preserve"> </w:t>
      </w:r>
    </w:p>
    <w:p w14:paraId="1D7DBCFC" w14:textId="77777777" w:rsidR="009B32FB" w:rsidRPr="001832A9" w:rsidRDefault="009B32FB" w:rsidP="00655A05">
      <w:pPr>
        <w:pStyle w:val="2"/>
      </w:pPr>
      <w:bookmarkStart w:id="83" w:name="_Toc199743560"/>
      <w:r w:rsidRPr="001832A9">
        <w:lastRenderedPageBreak/>
        <w:t xml:space="preserve">Росбалт, 31.05.2025, Михаил </w:t>
      </w:r>
      <w:r w:rsidR="00655A05" w:rsidRPr="001832A9">
        <w:t>МАКАРОВ</w:t>
      </w:r>
      <w:r w:rsidRPr="001832A9">
        <w:t>, Россияне распробовали программу долгосрочных сбережений</w:t>
      </w:r>
      <w:bookmarkEnd w:id="83"/>
    </w:p>
    <w:p w14:paraId="7BC7CABD" w14:textId="77777777" w:rsidR="009B32FB" w:rsidRPr="001832A9" w:rsidRDefault="009B32FB" w:rsidP="0071721F">
      <w:pPr>
        <w:pStyle w:val="3"/>
      </w:pPr>
      <w:bookmarkStart w:id="84" w:name="_Toc199743561"/>
      <w:r w:rsidRPr="001832A9">
        <w:t>Число россиян, которые держат пенсионные накопления в негосударственных пенсионных фондах (НПФ), по итогам первого квартала сократилось на 564 тыс. человек, до 35,4 млн человек. И дело тут не в том, что люди перестали доверять НПФ, а в том, что появилась более заманчивая альтернатива. Наиболее финансово активные сограждане в последнее время «распробовали на вкус» программу долгосрочных сбережений (ПДС) и активно начали к ней присоединяться, переводя в качестве первоначального взноса свои пенсионные накопления.</w:t>
      </w:r>
      <w:bookmarkEnd w:id="84"/>
    </w:p>
    <w:p w14:paraId="3AB9A188" w14:textId="77777777" w:rsidR="009B32FB" w:rsidRPr="001832A9" w:rsidRDefault="009B32FB" w:rsidP="009B32FB">
      <w:r w:rsidRPr="001832A9">
        <w:t>В результате за первый квартал 2025 года объем пенсионных накоплений снизился на 103 млрд рублей, в то время как количество участников ПДС за этот же период увеличилось почти в полтора раза и составило около 4 млн человек. Об этом говорится в «Обзоре ключевых показателей негосударственных пенсионных фондов», опубликованном Банком России в минувшую пятницу.</w:t>
      </w:r>
    </w:p>
    <w:p w14:paraId="7E76B565" w14:textId="77777777" w:rsidR="009B32FB" w:rsidRPr="001832A9" w:rsidRDefault="009B32FB" w:rsidP="009B32FB">
      <w:r w:rsidRPr="001832A9">
        <w:t>Ранее «РосБалт» подробно рассказывал о программе долгосрочных сбережений, ориентированной на тех россиян, кто всерьез думает о будущей пенсии. Кроме того, этот инструмент помогает накопить на крупные цели.</w:t>
      </w:r>
    </w:p>
    <w:p w14:paraId="2B19DF79" w14:textId="77777777" w:rsidR="009B32FB" w:rsidRPr="001832A9" w:rsidRDefault="009B32FB" w:rsidP="009B32FB">
      <w:r w:rsidRPr="001832A9">
        <w:t>Контекст. ПДС запущена в 2024 году. Это добровольный накопительно-сберегательный продукт с участием государства. Он предусматривает активное самостоятельное участие граждан в накоплении капитала как за счет личных средств, так и за счет средств пенсионных накоплений. В рамках ПДС ее участник делает добровольные взносы, а оператор программы (негосударственный пенсионный фонд) инвестирует их, тем самым обеспечивая доходность вложений. При этом в программу можно перевести ранее сформированные пенсионные накопления. Софинансирование от государства получат граждане, заключившие в 2024–2026 годах договор долгосрочных сбережений с НПФ и оплатившие взносы на сумму не менее 2 тыс. рублей в год. Максимально возможный объем участия государства в софинансировании сбережений граждан составляет 36 тыс. рублей в год. По закону дополнительная финансовая поддержка предусмотрена в течение трех лет. В дальнейшем этот срок может быть продлен по решению правительства. Начать использовать накопленные средства можно будет через 15 лет или при достижении возраста 55 лет женщинами и 60 лет мужчинами.</w:t>
      </w:r>
    </w:p>
    <w:p w14:paraId="1A9F017F" w14:textId="77777777" w:rsidR="009B32FB" w:rsidRPr="001832A9" w:rsidRDefault="009B32FB" w:rsidP="009B32FB">
      <w:r w:rsidRPr="001832A9">
        <w:t>Не далее как на прошлой неделе министерство финансов РФ также отчитывалось об успехах программы долгосрочных сбережений.</w:t>
      </w:r>
    </w:p>
    <w:p w14:paraId="61092520" w14:textId="77777777" w:rsidR="009B32FB" w:rsidRPr="001832A9" w:rsidRDefault="009B32FB" w:rsidP="009B32FB">
      <w:r w:rsidRPr="001832A9">
        <w:t>«По состоянию на 1 мая заключено более 4,6 млн договоров и более 330 млрд рублей внесено в ПДС. Это нарастающим итогом с учетом 2024 года. Фактически я могу сказать, что за 2025 год у нас приросло 1,7 млн договоров — это достаточно высокий темп, потому что фактически каждый месяц заключается больше 400 тыс. договоров», — рассказала журналистам начальник отдела регулирования негосударственных пенсионных фондов Минфина Наталия Каменская.</w:t>
      </w:r>
    </w:p>
    <w:p w14:paraId="36E21B1C" w14:textId="77777777" w:rsidR="009B32FB" w:rsidRPr="001832A9" w:rsidRDefault="009B32FB" w:rsidP="009B32FB">
      <w:r w:rsidRPr="001832A9">
        <w:t>Целевой показатель ПДС на 2025 год составляет 750 млрд рублей, заявил ранее директор департамента финансовой политики Минфина Алексей Яковлев. Для сравнения надо отметить, что совокупный пенсионный портфель в России превысил 8 трлн рублей.</w:t>
      </w:r>
    </w:p>
    <w:p w14:paraId="1B36DCE3" w14:textId="77777777" w:rsidR="009B32FB" w:rsidRPr="001832A9" w:rsidRDefault="009B32FB" w:rsidP="009B32FB">
      <w:r w:rsidRPr="001832A9">
        <w:lastRenderedPageBreak/>
        <w:t>В ЦБ РФ, в свою очередь отмечают, что впервые за 10 лет на рынке появилось четыре новых негосударственных пенсионных фонда, что говорит о привлекательности программы.</w:t>
      </w:r>
    </w:p>
    <w:p w14:paraId="22C4B088" w14:textId="77777777" w:rsidR="009B32FB" w:rsidRPr="001832A9" w:rsidRDefault="009B32FB" w:rsidP="009B32FB">
      <w:r w:rsidRPr="001832A9">
        <w:t>Напомним, что в июле прошлого года президент РФ Владимир Путин поручил правительству и Центробанку повысить привлекательность ПДС для россиян, указав, что особое внимание необходимо обратить на стимулирование работодателей к участию в софинансировании расходов работников на уплату добровольных взносов.</w:t>
      </w:r>
    </w:p>
    <w:p w14:paraId="6EB5107E" w14:textId="77777777" w:rsidR="009B32FB" w:rsidRPr="001832A9" w:rsidRDefault="009B32FB" w:rsidP="009B32FB">
      <w:r w:rsidRPr="001832A9">
        <w:t>В середине мая стало известно, что Минфин подготовил соответствующие поправки в действующее законодательство, которые затем были одобрены на заседании правительства и внесены на рассмотрение Госдумы.</w:t>
      </w:r>
    </w:p>
    <w:p w14:paraId="3346AFBB" w14:textId="77777777" w:rsidR="009B32FB" w:rsidRPr="001832A9" w:rsidRDefault="009B32FB" w:rsidP="009B32FB">
      <w:r w:rsidRPr="001832A9">
        <w:t>В частности, для доходов, полученных в виде выплат по договору ПДС, Минфин предлагает установить ставку НДФЛ в размере 13–15% в зависимости от суммы налоговых баз. Таким образом, она сравняется со ставками, действующими для страховых выплат по договорам страхования и выплат по пенсионному обеспечению.</w:t>
      </w:r>
    </w:p>
    <w:p w14:paraId="39D05973" w14:textId="77777777" w:rsidR="009B32FB" w:rsidRPr="001832A9" w:rsidRDefault="009B32FB" w:rsidP="009B32FB">
      <w:r w:rsidRPr="001832A9">
        <w:t>Как уточнила Наталия Каменская, подоходный налог будет взиматься не со всех владельцев ПДС, а только с тех, чей доход по ПДС превысит 30 млн рублей и только на сумму сверх этого порога. Данное правило будет действовать при соблюдении условий по программе, в частности, срока ПДС, рассказала она «РБК Инвестициям».</w:t>
      </w:r>
    </w:p>
    <w:p w14:paraId="09045351" w14:textId="77777777" w:rsidR="009B32FB" w:rsidRPr="001832A9" w:rsidRDefault="009B32FB" w:rsidP="009B32FB">
      <w:r w:rsidRPr="001832A9">
        <w:t>Также она уточнила, что суммы софинансирования от государства, переведенные накопительные пенсии в ПДС, а также взносы, которые в будущем начнут перечислять за своих сотрудников работодатели, не будут признаны доходами участника программы при выплатах, то есть фактически не будут подлежать налогообложению.</w:t>
      </w:r>
    </w:p>
    <w:p w14:paraId="05FD094B" w14:textId="77777777" w:rsidR="009B32FB" w:rsidRPr="001832A9" w:rsidRDefault="009B32FB" w:rsidP="009B32FB">
      <w:r w:rsidRPr="001832A9">
        <w:t>Впрочем, в эти детали еще только предстоит вникнуть большинству наших сограждан, ведь по имеющимся данным пенсионные сбережения начали формировать только половина россиян, а еще примерно треть пока даже вообще не строили никаких планов на этот счет.</w:t>
      </w:r>
    </w:p>
    <w:p w14:paraId="575A44EE" w14:textId="77777777" w:rsidR="009B32FB" w:rsidRPr="001832A9" w:rsidRDefault="00655A05" w:rsidP="009B32FB">
      <w:hyperlink r:id="rId25" w:history="1">
        <w:r w:rsidRPr="001832A9">
          <w:rPr>
            <w:rStyle w:val="a3"/>
          </w:rPr>
          <w:t>https://www.rosbalt.ru/news/2025-05-31/rossiyane-rasprobovali-programmu-dolgosrochnyh-sberezheniy-5403071</w:t>
        </w:r>
      </w:hyperlink>
      <w:r w:rsidRPr="001832A9">
        <w:t xml:space="preserve"> </w:t>
      </w:r>
    </w:p>
    <w:p w14:paraId="3D1351A0" w14:textId="77777777" w:rsidR="00796540" w:rsidRPr="001832A9" w:rsidRDefault="00577172" w:rsidP="00796540">
      <w:pPr>
        <w:pStyle w:val="2"/>
      </w:pPr>
      <w:bookmarkStart w:id="85" w:name="_Toc199743562"/>
      <w:r w:rsidRPr="001832A9">
        <w:t>ГлобалМСК.ру</w:t>
      </w:r>
      <w:r w:rsidR="00796540" w:rsidRPr="001832A9">
        <w:t>, 30.05.2025, Центральный банк намерен ввести период охлаждения для программы долгосрочных сбережений</w:t>
      </w:r>
      <w:bookmarkEnd w:id="85"/>
    </w:p>
    <w:p w14:paraId="292F47EF" w14:textId="77777777" w:rsidR="00796540" w:rsidRPr="001832A9" w:rsidRDefault="00796540" w:rsidP="0071721F">
      <w:pPr>
        <w:pStyle w:val="3"/>
      </w:pPr>
      <w:bookmarkStart w:id="86" w:name="_Toc199743563"/>
      <w:r w:rsidRPr="001832A9">
        <w:t>На днях появилась информация о том, что Центральный Банк поддержал инициативу, направленную на введение периода охлаждения для договоров, заключаемых по программе долгосрочных сбережений. По словам специалистов, срок, в течение которого россияне смогут отказаться от участия в ней, составит минимум 30 дней.</w:t>
      </w:r>
      <w:bookmarkEnd w:id="86"/>
    </w:p>
    <w:p w14:paraId="15E76961" w14:textId="77777777" w:rsidR="00796540" w:rsidRPr="001832A9" w:rsidRDefault="00796540" w:rsidP="00796540">
      <w:r w:rsidRPr="001832A9">
        <w:t xml:space="preserve">Юрий Воронин, главный финансовый уполномоченный, сообщил о том, что с начала 2025 года в службу постоянно поступают обращения граждан по вопросам программы долгосрочных сбережений. Зачастую люди жалуются на то, что их ввели в заблуждение. Перед подписанием договора им утверждали, что это денежный вклад с достаточно гибкими условиями, но в действительности выходило совершенно не так. По его словам, рассмотрение первых споров в этом вопросе позволило выявить </w:t>
      </w:r>
      <w:r w:rsidRPr="001832A9">
        <w:lastRenderedPageBreak/>
        <w:t>несколько проблем, связанных с программой долгосрочных сбережений. Одной из них стало отсутствие периода охлаждения.</w:t>
      </w:r>
    </w:p>
    <w:p w14:paraId="69C261A3" w14:textId="77777777" w:rsidR="00796540" w:rsidRPr="001832A9" w:rsidRDefault="00796540" w:rsidP="00796540">
      <w:r w:rsidRPr="001832A9">
        <w:t>Воронин прокомментировал данную ситуацию следующим образом: «Изучив поступившие к нам обращения, мы выяснили, что преимущественную часть договоров по ПДС россияне подписывали в офисах кредитных организаций. Вот только люди далеко не всегда понимают, каким именно финансовым инструментом им предлагают воспользоваться. Многие рассчитывают получить сберегательный продукт, аналогичный банковским вкладам. Но у программы долгосрочных сбережений иная природа».</w:t>
      </w:r>
    </w:p>
    <w:p w14:paraId="61289B48" w14:textId="77777777" w:rsidR="00796540" w:rsidRPr="001832A9" w:rsidRDefault="00796540" w:rsidP="00796540">
      <w:r w:rsidRPr="001832A9">
        <w:t>Другие аналитики отметили, что подобная история уже случалась после введения инвестиционного и накопительного страхования жизни. Проблема заключалась в том, что кредитные организации навязывали эти финансовые продукты под видом альтернативных вкладов. Ситуация зашла настолько далеко, что Центральный Банк оказался вынужден припугнуть их крупными штрафами. В случае с программой долгосрочных сбережений необходимо принять срочно меры, так как в противном случае количество недовольных россиян продолжит стремительно расти. Отчасти решить эту проблему поможет введение периода охлаждения.</w:t>
      </w:r>
    </w:p>
    <w:p w14:paraId="6DD9F6AA" w14:textId="77777777" w:rsidR="00796540" w:rsidRPr="001832A9" w:rsidRDefault="00796540" w:rsidP="00796540">
      <w:r w:rsidRPr="001832A9">
        <w:t>Руководство регулятора поддержало эту инициативу, отметив, что срок должен составлять минимум 30 дней, а начинаться - с момента заключения договора. Более конкретные значения сейчас обсуждаются. Отечественные кредитные организации сталкиваются с серьезными проблемами из-за высокой ключевой ставки и жесткой монетарной политики Центрального Банка. Именно по этой причине они пытаются продавать дополнительные услуги, благодаря которым они могут получать существенный комиссионный доход.</w:t>
      </w:r>
    </w:p>
    <w:p w14:paraId="5DD8CBF8" w14:textId="77777777" w:rsidR="00796540" w:rsidRPr="001832A9" w:rsidRDefault="00796540" w:rsidP="00796540">
      <w:r w:rsidRPr="001832A9">
        <w:t>Некоторые эксперты считают, что 30 дней недостаточно для принятия решения. По их словам, претензии от населения после подписания договоров по ИСЖ и НСЖ возникали в течение 3 лет. За этот срок люди отчетливее замечали, что заявленные в кредитных организациях условия не соответствуют действительности. Поэтому они выступают за то, чтобы увеличить период охлаждения до 12 месяцев.</w:t>
      </w:r>
    </w:p>
    <w:p w14:paraId="6115DECE" w14:textId="77777777" w:rsidR="00796540" w:rsidRPr="001832A9" w:rsidRDefault="00796540" w:rsidP="00796540">
      <w:r w:rsidRPr="001832A9">
        <w:t>Анатолий Аксаков, глава комитета Госдумы по финансовому рынку, сказал по этому поводу следующее: «Необходимо понимать, что программа долгосрочных сбережений - это инвестиционный продукт, поэтому важно продумать, как избежать возможных потерь в случае расторжения договоров. При этом срока в 30 дней более чем достаточно для того, чтобы разобраться в том, как работает проект. Участники ПДС создают долгосрочные инвестиции в свое будущее, а не получают прибыль за короткий промежуток времени».</w:t>
      </w:r>
    </w:p>
    <w:p w14:paraId="1F116C64" w14:textId="77777777" w:rsidR="00796540" w:rsidRPr="001832A9" w:rsidRDefault="00796540" w:rsidP="00796540">
      <w:hyperlink r:id="rId26" w:history="1">
        <w:r w:rsidRPr="001832A9">
          <w:rPr>
            <w:rStyle w:val="a3"/>
          </w:rPr>
          <w:t>https://www.globalmsk.ru/news/id/74706</w:t>
        </w:r>
      </w:hyperlink>
      <w:r w:rsidRPr="001832A9">
        <w:t xml:space="preserve"> </w:t>
      </w:r>
    </w:p>
    <w:p w14:paraId="7A77ECDA" w14:textId="77777777" w:rsidR="0003610F" w:rsidRPr="001832A9" w:rsidRDefault="0003610F" w:rsidP="0003610F">
      <w:pPr>
        <w:pStyle w:val="2"/>
      </w:pPr>
      <w:bookmarkStart w:id="87" w:name="_Toc199743564"/>
      <w:r w:rsidRPr="001832A9">
        <w:lastRenderedPageBreak/>
        <w:t>Пенсия.pro, 30.05.2025, ЦБ намерен ввести обязательный период охлаждения для долгосрочных сбережений</w:t>
      </w:r>
      <w:bookmarkEnd w:id="87"/>
    </w:p>
    <w:p w14:paraId="65C64DB2" w14:textId="77777777" w:rsidR="0003610F" w:rsidRPr="001832A9" w:rsidRDefault="0003610F" w:rsidP="0071721F">
      <w:pPr>
        <w:pStyle w:val="3"/>
      </w:pPr>
      <w:bookmarkStart w:id="88" w:name="_Toc199743565"/>
      <w:r w:rsidRPr="001832A9">
        <w:t>Банк России готовится ввести обязательный период охлаждения для программы долгосрочных сбережений. Сейчас обсуждаются конкретные параметры нововведения. Ожидается, что срок его составит не менее 30 дней, пишут «Известия».</w:t>
      </w:r>
      <w:bookmarkEnd w:id="88"/>
    </w:p>
    <w:p w14:paraId="039F9217" w14:textId="77777777" w:rsidR="0003610F" w:rsidRPr="001832A9" w:rsidRDefault="0003610F" w:rsidP="0003610F">
      <w:r w:rsidRPr="001832A9">
        <w:t>Сейчас пенсионные фонды не обязаны вносить период охлаждения в договоры ПДС. Если же он есть, то обычно составляет 14 дней. Как рассказал газете финансовый уполномоченный Юрий Воронин, увеличилось число жалоб омбудсмену на то, что, несмотря на рекомендации регулятора, в ряде договоров отсутствует время, в течение которого клиент может отказаться от продукта без последствий. По закону, если будет доказано, что договор был навязан или сопровождался некорректным информированием, НПФ обязан вернуть все взносы.</w:t>
      </w:r>
    </w:p>
    <w:p w14:paraId="1BB42977" w14:textId="77777777" w:rsidR="0003610F" w:rsidRPr="001832A9" w:rsidRDefault="0003610F" w:rsidP="0003610F">
      <w:r w:rsidRPr="001832A9">
        <w:t>В ЦБ указывают: период охлаждения должен начинаться с момента заключения договора. Главная преграда введения новшества - вопрос налоговых последствий расторжения договора. Сейчас если отказаться от ПДС, то утрачивается право получения налогового вычета в случае заключения нового договора. То есть необходимо внесение изменений в законодательство, отмечают в Центробанке.</w:t>
      </w:r>
    </w:p>
    <w:p w14:paraId="69A77B0B" w14:textId="77777777" w:rsidR="0003610F" w:rsidRPr="001832A9" w:rsidRDefault="0003610F" w:rsidP="0003610F">
      <w:r w:rsidRPr="001832A9">
        <w:t>Эксперты, опрошенные «Известиями», считают, что период не составит более 30 дней. Если этот срок увеличить, то это негативно скажется на НПФ. Фонды обязаны вкладывать поступившие средства, а не держать в «подвешенном» состоянии из-за риска оттока. Это негативно отразится на доходности для всех участников программы, говорят аналитики.</w:t>
      </w:r>
    </w:p>
    <w:p w14:paraId="59283368" w14:textId="77777777" w:rsidR="0003610F" w:rsidRPr="001832A9" w:rsidRDefault="0003610F" w:rsidP="0003610F">
      <w:r w:rsidRPr="001832A9">
        <w:t>По состоянию на конец апреля россияне направили в ПДС более 330 млрд рублей, сообщил Банк России. Всего было заключено около 4,6 млн договоров. В 330 млрд входят также переводы накопительной части пенсии (ОПС) и софинансирование из федерального бюджета. С января по май участниками программы стали 1,1 млн россиян, отметили в ЦБ. По итогам 2024 года власти отчитывались о 200 млрд рублей вложений в ПДС.</w:t>
      </w:r>
    </w:p>
    <w:p w14:paraId="7648F186" w14:textId="77777777" w:rsidR="00A64796" w:rsidRPr="001832A9" w:rsidRDefault="0003610F" w:rsidP="0003610F">
      <w:hyperlink r:id="rId27" w:history="1">
        <w:r w:rsidRPr="001832A9">
          <w:rPr>
            <w:rStyle w:val="a3"/>
          </w:rPr>
          <w:t>https://pensiya.pro/news/czb-nameren-vvesti-obyazatelnyj-period-ohlazhdeniya-dlya-dolgosrochnyh-sberezhenij/</w:t>
        </w:r>
      </w:hyperlink>
    </w:p>
    <w:p w14:paraId="67668C3A" w14:textId="77777777" w:rsidR="002B69CB" w:rsidRPr="001832A9" w:rsidRDefault="002B69CB" w:rsidP="002B69CB">
      <w:pPr>
        <w:pStyle w:val="2"/>
      </w:pPr>
      <w:bookmarkStart w:id="89" w:name="a7"/>
      <w:bookmarkStart w:id="90" w:name="_Hlk199742672"/>
      <w:bookmarkStart w:id="91" w:name="_Toc199743566"/>
      <w:bookmarkEnd w:id="89"/>
      <w:r w:rsidRPr="001832A9">
        <w:t>minfin.gov.ru, 30.05.2025, Наталия Каменская: участие работодателей в ПДС увеличит мотивацию их сотрудников</w:t>
      </w:r>
      <w:bookmarkEnd w:id="91"/>
    </w:p>
    <w:p w14:paraId="641E724C" w14:textId="77777777" w:rsidR="002B69CB" w:rsidRPr="001832A9" w:rsidRDefault="002B69CB" w:rsidP="0071721F">
      <w:pPr>
        <w:pStyle w:val="3"/>
      </w:pPr>
      <w:bookmarkStart w:id="92" w:name="_Toc199743567"/>
      <w:r w:rsidRPr="001832A9">
        <w:t>Интеграция Программы долгосрочных сбережений в корпоративную среду открывает множество возможностей для российских компаний. Об этом рассказала начальник Отдела регулирования негосударственных пенсионных фондов Департамента финансовой политики Наталия Каменская, выступая на Всероссийской конференции «Финкультура предпринимательства в России» в Звенигороде.</w:t>
      </w:r>
      <w:bookmarkEnd w:id="92"/>
    </w:p>
    <w:p w14:paraId="7F13B6A8" w14:textId="77777777" w:rsidR="002B69CB" w:rsidRPr="001832A9" w:rsidRDefault="002B69CB" w:rsidP="002B69CB">
      <w:r w:rsidRPr="001832A9">
        <w:t xml:space="preserve">Мероприятие, организованное Финансовым университетом при Правительстве РФ, было посвящено вопросам повышения уровня финансовой грамотности среди </w:t>
      </w:r>
      <w:r w:rsidRPr="001832A9">
        <w:lastRenderedPageBreak/>
        <w:t>предпринимателей и будущих бизнесменов, а также перспективам использования новых инструментов финансового рынка.</w:t>
      </w:r>
    </w:p>
    <w:p w14:paraId="32533E32" w14:textId="77777777" w:rsidR="002B69CB" w:rsidRPr="001832A9" w:rsidRDefault="002B69CB" w:rsidP="002B69CB">
      <w:r w:rsidRPr="001832A9">
        <w:t>По словам Наталии Каменской, участие в Программе позволит работодателям снижать налоговые расходы, увеличивать мотивацию и удерживать ценные кадры. Она отметила важность Программы и для самих работников. ПДС дает им возможность рационально планировать свое финансовое будущее и создавать резерв на случай непредвиденных обстоятельств.</w:t>
      </w:r>
    </w:p>
    <w:p w14:paraId="3E85E50C" w14:textId="77777777" w:rsidR="002B69CB" w:rsidRPr="001832A9" w:rsidRDefault="002B69CB" w:rsidP="002B69CB">
      <w:r w:rsidRPr="001832A9">
        <w:t>«ПДС дает уникальную возможность каждому сотруднику чувствовать себя уверенно, зная, что компания готова поддержать его финансовую стабильность. Работодателю эта Программа дает шанс проявить социальную ответственность, обеспечить достойное будущее сотрудникам и привлечь лучших профессионалов», — пояснила Наталия Каменская.</w:t>
      </w:r>
    </w:p>
    <w:p w14:paraId="31B0D1E1" w14:textId="77777777" w:rsidR="002B69CB" w:rsidRPr="001832A9" w:rsidRDefault="002B69CB" w:rsidP="002B69CB">
      <w:r w:rsidRPr="001832A9">
        <w:t>Вице-президент НАПФ Алексей Денисов подчеркнул высокую степень надежности и прозрачности операторов Программы. Он отметил, что негосударственные пенсионные фонды (НПФ) обязаны инвестировать средства исключительно в высоконадежные активы, гарантирующие сохранность инвестиций.</w:t>
      </w:r>
    </w:p>
    <w:p w14:paraId="67707A61" w14:textId="77777777" w:rsidR="002B69CB" w:rsidRPr="001832A9" w:rsidRDefault="002B69CB" w:rsidP="002B69CB">
      <w:hyperlink r:id="rId28" w:history="1">
        <w:r w:rsidRPr="001832A9">
          <w:rPr>
            <w:rStyle w:val="a3"/>
          </w:rPr>
          <w:t>https://minfin.gov.ru/ru/press-center/?id_4=39735-nataliya_kamenskaya_uchastie_rabotodatelei_v_pds_uvelichit_motivatsiyu_ikh_sotrudnikov</w:t>
        </w:r>
      </w:hyperlink>
      <w:r w:rsidRPr="001832A9">
        <w:t xml:space="preserve"> </w:t>
      </w:r>
    </w:p>
    <w:p w14:paraId="6113CCAE" w14:textId="77777777" w:rsidR="00796540" w:rsidRPr="001832A9" w:rsidRDefault="00796540" w:rsidP="00796540">
      <w:pPr>
        <w:pStyle w:val="2"/>
      </w:pPr>
      <w:bookmarkStart w:id="93" w:name="_Toc199743568"/>
      <w:bookmarkEnd w:id="90"/>
      <w:r w:rsidRPr="001832A9">
        <w:t>Новости Москвы, 30.05.2025, Эксперт Президентской академии в Санкт-Петербурге о поправках для улучшения налоговых инструментов</w:t>
      </w:r>
      <w:bookmarkEnd w:id="93"/>
    </w:p>
    <w:p w14:paraId="4FA00933" w14:textId="77777777" w:rsidR="00796540" w:rsidRPr="001832A9" w:rsidRDefault="00796540" w:rsidP="0071721F">
      <w:pPr>
        <w:pStyle w:val="3"/>
      </w:pPr>
      <w:bookmarkStart w:id="94" w:name="_Toc199743569"/>
      <w:r w:rsidRPr="001832A9">
        <w:t>Министерство финансов России подготовило поправки для улучшения налоговых инструментов, направленных на развитие долгосрочных сбережений. Поправки предусматривают включение сберегательных взносов работодателей в расходы при налогообложении прибыли без обложения страховыми взносами, в пределах 12% от фонда оплаты труда.</w:t>
      </w:r>
      <w:bookmarkEnd w:id="94"/>
      <w:r w:rsidRPr="001832A9">
        <w:t xml:space="preserve"> </w:t>
      </w:r>
    </w:p>
    <w:p w14:paraId="498DC923" w14:textId="77777777" w:rsidR="00796540" w:rsidRPr="001832A9" w:rsidRDefault="00796540" w:rsidP="00796540">
      <w:r w:rsidRPr="001832A9">
        <w:t>Также изменяется порядок учета срока для получения налогового вычета и засчитывается срок действия старого договора при переводе средств на новый. Кроме того, Минфин предлагает распространить налоговый вычет на страховые взносы по договорам страхования жизни, включая договоры долевого страхования.</w:t>
      </w:r>
    </w:p>
    <w:p w14:paraId="5F6A14DC" w14:textId="77777777" w:rsidR="00796540" w:rsidRPr="001832A9" w:rsidRDefault="00796540" w:rsidP="00796540">
      <w:r w:rsidRPr="001832A9">
        <w:t>«Такие поправки, безусловно, позволят оптимизировать систему формирования долгосрочных сбережений и сделать их условия более привлекательными для граждан. Особенно важным, на мой взгляд, является решение выровнять условия налогообложения доходов физических лиц по "долгосрочным продуктам", в рамках которого предлагается установить ставку налога в зависимости от суммы налоговых баз. Таким образом, она сравняется со ставками в отношении выплат по договорам страхования, пенсионному обеспечению, доходов по операциям с ценными бумагами и другими финансовыми инструментами, действующими в данное время», - считает доцент кафедры менеджмента Президентской академии в Санкт-Петербурге Линда Рыжих.</w:t>
      </w:r>
    </w:p>
    <w:p w14:paraId="03AF3143" w14:textId="77777777" w:rsidR="0003610F" w:rsidRPr="001832A9" w:rsidRDefault="00796540" w:rsidP="00796540">
      <w:hyperlink r:id="rId29" w:history="1">
        <w:r w:rsidRPr="001832A9">
          <w:rPr>
            <w:rStyle w:val="a3"/>
          </w:rPr>
          <w:t>https://moscow.media/moscow/404529515/</w:t>
        </w:r>
      </w:hyperlink>
    </w:p>
    <w:p w14:paraId="73019C0C" w14:textId="77777777" w:rsidR="00796540" w:rsidRPr="001832A9" w:rsidRDefault="00796540" w:rsidP="00796540">
      <w:pPr>
        <w:pStyle w:val="2"/>
      </w:pPr>
      <w:bookmarkStart w:id="95" w:name="_Toc199743570"/>
      <w:r w:rsidRPr="001832A9">
        <w:lastRenderedPageBreak/>
        <w:t>Новости Москвы, 30.05.2025, Эксперт Президентской академии в Санкт-Петербурге о новых возможностях портала Госуслуги</w:t>
      </w:r>
      <w:bookmarkEnd w:id="95"/>
    </w:p>
    <w:p w14:paraId="1FCC67DB" w14:textId="77777777" w:rsidR="00796540" w:rsidRPr="001832A9" w:rsidRDefault="00796540" w:rsidP="0071721F">
      <w:pPr>
        <w:pStyle w:val="3"/>
      </w:pPr>
      <w:bookmarkStart w:id="96" w:name="_Toc199743571"/>
      <w:r w:rsidRPr="001832A9">
        <w:t>С 1 октября 2025 года заключить договор с негосударственным пенсионным фондом и стать участником программы долгосрочных сбережений можно будет через портал Госуслуги, что значительно упростит доступ граждан к программе. Госдума одобрила поправки, вводящие период охлаждения, позволяющий досрочно расторгнуть договор без потери права на государственное софинансирование.</w:t>
      </w:r>
      <w:bookmarkEnd w:id="96"/>
      <w:r w:rsidRPr="001832A9">
        <w:t xml:space="preserve"> </w:t>
      </w:r>
    </w:p>
    <w:p w14:paraId="7FB8FAD2" w14:textId="77777777" w:rsidR="00796540" w:rsidRPr="001832A9" w:rsidRDefault="00796540" w:rsidP="00796540">
      <w:r w:rsidRPr="001832A9">
        <w:t>Теперь участники смогут закрывать договоры, по которым не получали поддержку, сохраняя при этом льготы по другим договорам, если сделают это до 1 апреля года поступления средств от государства.</w:t>
      </w:r>
    </w:p>
    <w:p w14:paraId="767B4851" w14:textId="77777777" w:rsidR="00796540" w:rsidRPr="001832A9" w:rsidRDefault="00796540" w:rsidP="00796540">
      <w:r w:rsidRPr="001832A9">
        <w:t>«Повышение доступности программы долгосрочных сбережений для граждан - очень важная и своевременная мера в текущих экономических условиях. Государство, очевидно, заинтересовано в том, чтобы люди инвестировали свои средства в экономику страны на длительный период, поэтому стремления правительства поддержать этот процесс и оптимизировать его очень логичны и обоснованы. В рамках повышения доступности этой программы необходимо предложить гражданам наиболее надёжные и при этом достаточно доходные варианты финансовых инструментов для формирования накоплений. Именно на это и направлены усилия государства», - считает доцент кафедры менеджмента Президентской академии в Санкт-Петербурге Линда Рыжих.</w:t>
      </w:r>
    </w:p>
    <w:p w14:paraId="72923958" w14:textId="77777777" w:rsidR="00796540" w:rsidRPr="001832A9" w:rsidRDefault="00796540" w:rsidP="00796540">
      <w:hyperlink r:id="rId30" w:history="1">
        <w:r w:rsidRPr="001832A9">
          <w:rPr>
            <w:rStyle w:val="a3"/>
          </w:rPr>
          <w:t>https://moscow.media/moscow/404530297/</w:t>
        </w:r>
      </w:hyperlink>
    </w:p>
    <w:p w14:paraId="6EAED0CA" w14:textId="77777777" w:rsidR="00323EFE" w:rsidRPr="001832A9" w:rsidRDefault="00323EFE" w:rsidP="00323EFE">
      <w:pPr>
        <w:pStyle w:val="2"/>
      </w:pPr>
      <w:bookmarkStart w:id="97" w:name="_Toc199743572"/>
      <w:r w:rsidRPr="001832A9">
        <w:t>АиФ, 01.06.2025, Россиянам рассказали о законных способах увеличения пенсии</w:t>
      </w:r>
      <w:bookmarkEnd w:id="97"/>
    </w:p>
    <w:p w14:paraId="438CBDE8" w14:textId="77777777" w:rsidR="00323EFE" w:rsidRPr="001832A9" w:rsidRDefault="00323EFE" w:rsidP="0071721F">
      <w:pPr>
        <w:pStyle w:val="3"/>
      </w:pPr>
      <w:bookmarkStart w:id="98" w:name="_Toc199743573"/>
      <w:r w:rsidRPr="001832A9">
        <w:t xml:space="preserve">Россияне могут увеличить размер будущей пенсии, если отложат выход на заслуженный отдых или воспользуются программами долгосрочных пенсионных накоплений. Об этом </w:t>
      </w:r>
      <w:r w:rsidRPr="001832A9">
        <w:rPr>
          <w:lang w:val="en-US"/>
        </w:rPr>
        <w:t>aif</w:t>
      </w:r>
      <w:r w:rsidRPr="001832A9">
        <w:t>.</w:t>
      </w:r>
      <w:r w:rsidRPr="001832A9">
        <w:rPr>
          <w:lang w:val="en-US"/>
        </w:rPr>
        <w:t>ru</w:t>
      </w:r>
      <w:r w:rsidRPr="001832A9">
        <w:t xml:space="preserve"> рассказала депутат Госдумы Светлана Бессараб.</w:t>
      </w:r>
      <w:bookmarkEnd w:id="98"/>
    </w:p>
    <w:p w14:paraId="095E561C" w14:textId="77777777" w:rsidR="00323EFE" w:rsidRPr="001832A9" w:rsidRDefault="00323EFE" w:rsidP="00323EFE">
      <w:r w:rsidRPr="001832A9">
        <w:t>По ее словам, основной и действительно эффективный способ повысить пенсию - это отсрочить ее оформление, продолжая официально работать и не получать выплаты от государства.</w:t>
      </w:r>
    </w:p>
    <w:p w14:paraId="031A2813" w14:textId="77777777" w:rsidR="00323EFE" w:rsidRPr="001832A9" w:rsidRDefault="00323EFE" w:rsidP="00323EFE">
      <w:r w:rsidRPr="001832A9">
        <w:t>«Да, это действительно так: если отложить выход на заслуженный отдых, например, за 5 лет отсрочки фиксированная часть выплаты увеличится примерно на 40%. А если отложить пенсию на 10 лет, коэффициент составит 2.11 - фиксированная часть удваивается, и коэффициенты тоже могут быть удвоены», - пояснила депутат.</w:t>
      </w:r>
    </w:p>
    <w:p w14:paraId="1D800159" w14:textId="77777777" w:rsidR="00323EFE" w:rsidRPr="001832A9" w:rsidRDefault="00323EFE" w:rsidP="00323EFE">
      <w:r w:rsidRPr="001832A9">
        <w:t>При этом она подчеркнула, что те, кто получает пенсию и продолжает работать, могут увеличить свои пенсионные баллы, но в ограниченном объеме.</w:t>
      </w:r>
    </w:p>
    <w:p w14:paraId="52C07FC3" w14:textId="77777777" w:rsidR="00323EFE" w:rsidRPr="001832A9" w:rsidRDefault="00323EFE" w:rsidP="00323EFE">
      <w:r w:rsidRPr="001832A9">
        <w:t>«У нас многие пенсионеры продолжают работать - больше семи с половиной миллионов. Но абсолютное большинство из них получают и пенсию, и зарплату, и таким образом могут повысить свою пенсию в год только на 3 балла максимум», - рассказала Бессараб.</w:t>
      </w:r>
    </w:p>
    <w:p w14:paraId="3DF230CF" w14:textId="77777777" w:rsidR="00323EFE" w:rsidRPr="001832A9" w:rsidRDefault="00323EFE" w:rsidP="00323EFE">
      <w:r w:rsidRPr="001832A9">
        <w:lastRenderedPageBreak/>
        <w:t xml:space="preserve">Второй возможностью повысить будущие выплаты эксперт назвала участие в программах добровольного пенсионного страхования и долгосрочных сбережений. </w:t>
      </w:r>
    </w:p>
    <w:p w14:paraId="0F474E4B" w14:textId="77777777" w:rsidR="00323EFE" w:rsidRPr="001832A9" w:rsidRDefault="00323EFE" w:rsidP="00323EFE">
      <w:r w:rsidRPr="001832A9">
        <w:t>«Добровольное пенсионное страхование - это долгосрочные пенсионные сбережения. В этом процессе участвуют и государство, и нередко работодатель, помогая работнику сформировать добровольные накопления. Программа предусматривает государственное софинансирование в размере до 360 тысяч рублей», - объяснила Светлана Бессараб.</w:t>
      </w:r>
    </w:p>
    <w:p w14:paraId="3D934599" w14:textId="77777777" w:rsidR="00323EFE" w:rsidRPr="001832A9" w:rsidRDefault="00323EFE" w:rsidP="00323EFE">
      <w:r w:rsidRPr="001832A9">
        <w:t xml:space="preserve">Ранее также стало известно о том, кто в России получает самые высокие пенсии. </w:t>
      </w:r>
    </w:p>
    <w:p w14:paraId="55E1DAD1" w14:textId="77777777" w:rsidR="00323EFE" w:rsidRPr="001832A9" w:rsidRDefault="00323EFE" w:rsidP="00323EFE">
      <w:hyperlink r:id="rId31" w:history="1">
        <w:r w:rsidRPr="001832A9">
          <w:rPr>
            <w:rStyle w:val="a3"/>
            <w:lang w:val="en-US"/>
          </w:rPr>
          <w:t>https</w:t>
        </w:r>
        <w:r w:rsidRPr="001832A9">
          <w:rPr>
            <w:rStyle w:val="a3"/>
          </w:rPr>
          <w:t>://</w:t>
        </w:r>
        <w:r w:rsidRPr="001832A9">
          <w:rPr>
            <w:rStyle w:val="a3"/>
            <w:lang w:val="en-US"/>
          </w:rPr>
          <w:t>aif</w:t>
        </w:r>
        <w:r w:rsidRPr="001832A9">
          <w:rPr>
            <w:rStyle w:val="a3"/>
          </w:rPr>
          <w:t>.</w:t>
        </w:r>
        <w:r w:rsidRPr="001832A9">
          <w:rPr>
            <w:rStyle w:val="a3"/>
            <w:lang w:val="en-US"/>
          </w:rPr>
          <w:t>ru</w:t>
        </w:r>
        <w:r w:rsidRPr="001832A9">
          <w:rPr>
            <w:rStyle w:val="a3"/>
          </w:rPr>
          <w:t>/</w:t>
        </w:r>
        <w:r w:rsidRPr="001832A9">
          <w:rPr>
            <w:rStyle w:val="a3"/>
            <w:lang w:val="en-US"/>
          </w:rPr>
          <w:t>society</w:t>
        </w:r>
        <w:r w:rsidRPr="001832A9">
          <w:rPr>
            <w:rStyle w:val="a3"/>
          </w:rPr>
          <w:t>/</w:t>
        </w:r>
        <w:r w:rsidRPr="001832A9">
          <w:rPr>
            <w:rStyle w:val="a3"/>
            <w:lang w:val="en-US"/>
          </w:rPr>
          <w:t>rossiyanam</w:t>
        </w:r>
        <w:r w:rsidRPr="001832A9">
          <w:rPr>
            <w:rStyle w:val="a3"/>
          </w:rPr>
          <w:t>-</w:t>
        </w:r>
        <w:r w:rsidRPr="001832A9">
          <w:rPr>
            <w:rStyle w:val="a3"/>
            <w:lang w:val="en-US"/>
          </w:rPr>
          <w:t>rasskazali</w:t>
        </w:r>
        <w:r w:rsidRPr="001832A9">
          <w:rPr>
            <w:rStyle w:val="a3"/>
          </w:rPr>
          <w:t>-</w:t>
        </w:r>
        <w:r w:rsidRPr="001832A9">
          <w:rPr>
            <w:rStyle w:val="a3"/>
            <w:lang w:val="en-US"/>
          </w:rPr>
          <w:t>o</w:t>
        </w:r>
        <w:r w:rsidRPr="001832A9">
          <w:rPr>
            <w:rStyle w:val="a3"/>
          </w:rPr>
          <w:t>-</w:t>
        </w:r>
        <w:r w:rsidRPr="001832A9">
          <w:rPr>
            <w:rStyle w:val="a3"/>
            <w:lang w:val="en-US"/>
          </w:rPr>
          <w:t>zakonnyh</w:t>
        </w:r>
        <w:r w:rsidRPr="001832A9">
          <w:rPr>
            <w:rStyle w:val="a3"/>
          </w:rPr>
          <w:t>-</w:t>
        </w:r>
        <w:r w:rsidRPr="001832A9">
          <w:rPr>
            <w:rStyle w:val="a3"/>
            <w:lang w:val="en-US"/>
          </w:rPr>
          <w:t>sposobah</w:t>
        </w:r>
        <w:r w:rsidRPr="001832A9">
          <w:rPr>
            <w:rStyle w:val="a3"/>
          </w:rPr>
          <w:t>-</w:t>
        </w:r>
        <w:r w:rsidRPr="001832A9">
          <w:rPr>
            <w:rStyle w:val="a3"/>
            <w:lang w:val="en-US"/>
          </w:rPr>
          <w:t>uvelicheniya</w:t>
        </w:r>
        <w:r w:rsidRPr="001832A9">
          <w:rPr>
            <w:rStyle w:val="a3"/>
          </w:rPr>
          <w:t>-</w:t>
        </w:r>
        <w:r w:rsidRPr="001832A9">
          <w:rPr>
            <w:rStyle w:val="a3"/>
            <w:lang w:val="en-US"/>
          </w:rPr>
          <w:t>pensii</w:t>
        </w:r>
      </w:hyperlink>
      <w:r w:rsidRPr="001832A9">
        <w:t xml:space="preserve"> </w:t>
      </w:r>
    </w:p>
    <w:p w14:paraId="549474C4" w14:textId="77777777" w:rsidR="009E1C32" w:rsidRPr="001832A9" w:rsidRDefault="009E1C32" w:rsidP="009E1C32">
      <w:pPr>
        <w:pStyle w:val="2"/>
      </w:pPr>
      <w:bookmarkStart w:id="99" w:name="_Toc199743574"/>
      <w:r w:rsidRPr="001832A9">
        <w:t>Абзац, 31.05.2025, В Союзе пенсионеров России рассказали, с какого возраста детям следует копить на старость</w:t>
      </w:r>
      <w:bookmarkEnd w:id="99"/>
    </w:p>
    <w:p w14:paraId="5E50722C" w14:textId="77777777" w:rsidR="009E1C32" w:rsidRPr="001832A9" w:rsidRDefault="009E1C32" w:rsidP="0071721F">
      <w:pPr>
        <w:pStyle w:val="3"/>
      </w:pPr>
      <w:bookmarkStart w:id="100" w:name="_Toc199743575"/>
      <w:r w:rsidRPr="001832A9">
        <w:t>Председатель президиума Союза пенсионеров Валерий Рязанский в беседе с «Абзацем» объяснил, с какого возраста детям стоит задумываться о накоплениях на старость.</w:t>
      </w:r>
      <w:bookmarkEnd w:id="100"/>
    </w:p>
    <w:p w14:paraId="4F38DC33" w14:textId="77777777" w:rsidR="009E1C32" w:rsidRPr="001832A9" w:rsidRDefault="009E1C32" w:rsidP="009E1C32">
      <w:r w:rsidRPr="001832A9">
        <w:t>Ранее Минфин выступил с предложением о создании новой программы долгосрочных сбережений, которая будет подразумевать существование системы отчислений и налоговых вычетов. Часть из них сработает как накопительная, а на полученную сумму правительство добавит еще до 36 тысяч рублей.</w:t>
      </w:r>
    </w:p>
    <w:p w14:paraId="53645EAD" w14:textId="77777777" w:rsidR="009E1C32" w:rsidRPr="001832A9" w:rsidRDefault="009E1C32" w:rsidP="009E1C32">
      <w:r w:rsidRPr="001832A9">
        <w:t>Журналистам Рязанский объяснил, что сама инициатива станет большой поддержкой для будущих поколений, поскольку небольшие зарплаты как у начинающих, так и у опытных специалистов в некоторых отраслях не во всех случаях позволяют делать финансовые запасы с заделом на будущее. Задумываться о накоплениях эксперт посоветовал уже с совершеннолетия – именно в этот период у молодежи начинается активная трудовая жизнь.</w:t>
      </w:r>
    </w:p>
    <w:p w14:paraId="4C90FDFF" w14:textId="77777777" w:rsidR="009E1C32" w:rsidRPr="001832A9" w:rsidRDefault="009E1C32" w:rsidP="009E1C32">
      <w:r w:rsidRPr="001832A9">
        <w:t>«Вопрос немного неочевидный, но, [мне кажется, что задумываться об этом нужно], когда человек начинает работать, понимает, как, куда и на какие нужды идут взносы в социальную систему. Это уже осознанный период трудовой деятельности, когда человек понимает, за что он платит государству налоги, за какие социальные налоги он получает соответствующие социальные услуги в здравоохранении и образовании. Для того, чтобы после совершеннолетия ребенок задумывался о таких вещах, в детях нужно взращивать культуру накопления, поэтому инициатива правительства абсолютно рабочая», – уточнил специалист.</w:t>
      </w:r>
    </w:p>
    <w:p w14:paraId="716CEFBB" w14:textId="77777777" w:rsidR="009E1C32" w:rsidRPr="001832A9" w:rsidRDefault="009E1C32" w:rsidP="009E1C32">
      <w:r w:rsidRPr="001832A9">
        <w:t>Особое внимание председатель президиума попросил обратить на активное участие работодателей в системе накопления своих сотрудников. По словам эксперта, объемы возможной помощи от компаний-нанимателя – важный вопрос, который авторам законопроекта также следует учесть.</w:t>
      </w:r>
    </w:p>
    <w:p w14:paraId="7B35DFCD" w14:textId="77777777" w:rsidR="009E1C32" w:rsidRPr="001832A9" w:rsidRDefault="009E1C32" w:rsidP="009E1C32">
      <w:r w:rsidRPr="001832A9">
        <w:t>«Если за систему накоплений, допустим, отвечает работодатель, то, естественно, он делает это с участием своего сотрудника. Важно, чтобы работник понимал объем этих пропорций, осознавал свою мотивацию, понимал, сколько средств он сам готов вложить и сколько денег за это ему готово дать государство, можно ли наследовать уже накопленную пенсию другим родственникам. Формула обязательно должна быть удобной», – акцентировал внимание Рязанский.</w:t>
      </w:r>
    </w:p>
    <w:p w14:paraId="5CD7B9E0" w14:textId="77777777" w:rsidR="009E1C32" w:rsidRPr="001832A9" w:rsidRDefault="009E1C32" w:rsidP="009E1C32">
      <w:r w:rsidRPr="001832A9">
        <w:lastRenderedPageBreak/>
        <w:t>Ранее президент Межрегионального союза общественных объединений многодетных семей Светлана Недилько предложила засчитывать время, потраченное женщинами на воспитание детей, в рабочий стаж. Журналистам спикер рассказала, что такая мера простимулирует рождаемость и побудит семьи решаться на воспитание нескольких детей.</w:t>
      </w:r>
    </w:p>
    <w:p w14:paraId="5B02B0B2" w14:textId="77777777" w:rsidR="009E1C32" w:rsidRPr="001832A9" w:rsidRDefault="009E1C32" w:rsidP="009E1C32">
      <w:r w:rsidRPr="001832A9">
        <w:t>Тем временем в Соцфонде России подсчитали, что женщины на пенсии получают большую пенсию, чем у мужчин. В текущем году средний размер начислений женщин составляет 23 249 рублей в месяц, тогда как у мужчин эта сумма меньше на 200 рублей.</w:t>
      </w:r>
    </w:p>
    <w:p w14:paraId="11419334" w14:textId="77777777" w:rsidR="009E1C32" w:rsidRPr="001832A9" w:rsidRDefault="009E1C32" w:rsidP="009E1C32">
      <w:hyperlink r:id="rId32" w:history="1">
        <w:r w:rsidRPr="001832A9">
          <w:rPr>
            <w:rStyle w:val="a3"/>
          </w:rPr>
          <w:t>https://absatz.media/news/121136-v-soyuze-pensionerov-rossii-rasskazali-s-kakogo-vozrasta-detyam-sleduet-kopit-na-starost</w:t>
        </w:r>
      </w:hyperlink>
      <w:r w:rsidRPr="001832A9">
        <w:t xml:space="preserve"> </w:t>
      </w:r>
    </w:p>
    <w:p w14:paraId="1BB8F301" w14:textId="77777777" w:rsidR="00577172" w:rsidRPr="001832A9" w:rsidRDefault="00577172" w:rsidP="00577172">
      <w:pPr>
        <w:pStyle w:val="2"/>
      </w:pPr>
      <w:bookmarkStart w:id="101" w:name="_Toc199743576"/>
      <w:r w:rsidRPr="001832A9">
        <w:t>Комсомольская правда, 30.05.2025, «Финкультура предпринимательства в России»: Серия межрегиональных секций Всероссийской конференции для бизнеса стартовала с Московской области</w:t>
      </w:r>
      <w:bookmarkEnd w:id="101"/>
    </w:p>
    <w:p w14:paraId="214F4149" w14:textId="77777777" w:rsidR="00577172" w:rsidRPr="001832A9" w:rsidRDefault="00577172" w:rsidP="0071721F">
      <w:pPr>
        <w:pStyle w:val="3"/>
      </w:pPr>
      <w:bookmarkStart w:id="102" w:name="_Toc199743577"/>
      <w:r w:rsidRPr="001832A9">
        <w:t>Основа любого законопослушного бизнеса - финансовая грамотность человека, который им занимается. В свою очередь именно предприниматели играют одну из важнейших ролей в экономике любой страны. И чем они успешнее, тем лучше для государства. В России, напомним, в соответствии с задачами нацпроекта «Эффективная и конкурентная экономика» действуют серьезные меры поддержки для бизнеса - и малого, и среднего, и крупного.</w:t>
      </w:r>
      <w:bookmarkEnd w:id="102"/>
    </w:p>
    <w:p w14:paraId="788851C7" w14:textId="77777777" w:rsidR="00577172" w:rsidRPr="001832A9" w:rsidRDefault="00577172" w:rsidP="00577172">
      <w:r w:rsidRPr="001832A9">
        <w:t>Финуниверситет при участии Министерства финансов РФ дал старт новой серии межрегиональных секций Всероссийской конференции «Финкультура предпринимательства в России». Их задача - соединить интересы и потребности бизнеса, тех, кто хочет стать предпринимателем, в повышении финансовой грамотности и участников реализации Стратегии повышения финансовой грамотности и формирования финансовой культуры в России до 2030 года.</w:t>
      </w:r>
    </w:p>
    <w:p w14:paraId="20B62B58" w14:textId="77777777" w:rsidR="00577172" w:rsidRPr="001832A9" w:rsidRDefault="00577172" w:rsidP="00577172">
      <w:r w:rsidRPr="001832A9">
        <w:t>Первое из серии подобных мероприятий прошло в Московской области. «Мероприятие объединило предпринимателей, экспертов, консультантов и представителей госструктур для обмена лучшими практиками и инструментами эффективного управления», - рассказали в пресс-службе Министерства экономики и финансов Подмосковья.</w:t>
      </w:r>
    </w:p>
    <w:p w14:paraId="07A97FC0" w14:textId="77777777" w:rsidR="00577172" w:rsidRPr="001832A9" w:rsidRDefault="00577172" w:rsidP="00577172">
      <w:r w:rsidRPr="001832A9">
        <w:t>В ходе секции участники рассказывали о правильных управленческих подходах, о роли автоматизации в современном успешном бизнесе любого уровня, внедрении новых инструментов, работу над повышением подготовки своих работников и многое-много другое.</w:t>
      </w:r>
    </w:p>
    <w:p w14:paraId="0C96A5BF" w14:textId="77777777" w:rsidR="00577172" w:rsidRPr="001832A9" w:rsidRDefault="00577172" w:rsidP="00577172">
      <w:r w:rsidRPr="001832A9">
        <w:t>Очень важна для предпринимателей и помощь со стороны государства. Подмосковье ведь неспроста было выбрано площадкой для первой секции - регион на ведущих ролях среди субъектов РФ по развитию экономики, сокращению бюрократических препон для запуска бизнеса и количеству мер господдержки.</w:t>
      </w:r>
    </w:p>
    <w:p w14:paraId="0A613E52" w14:textId="77777777" w:rsidR="00577172" w:rsidRPr="001832A9" w:rsidRDefault="00577172" w:rsidP="00577172">
      <w:r w:rsidRPr="001832A9">
        <w:t xml:space="preserve">Напомним, что в Московской области созданы различные механизмы стимулирования предпринимательской активности, ориентированные как на крупные промышленные </w:t>
      </w:r>
      <w:r w:rsidRPr="001832A9">
        <w:lastRenderedPageBreak/>
        <w:t>структуры, так и на субъекты малого и среднего бизнеса. Например, действуют программы по возмещению затрат на покупку и лизинг оборудования. Предприниматели могут претендовать на субсидии при выходе на маркетплейсы и для развития бизнеса по франшизе, а также обращаться за консультациями, образовательной поддержкой, услугами по популяризации продукции, участию в выставках и ярмарках, инжиниринговыми услугами.</w:t>
      </w:r>
    </w:p>
    <w:p w14:paraId="4FA09087" w14:textId="77777777" w:rsidR="00577172" w:rsidRPr="001832A9" w:rsidRDefault="00577172" w:rsidP="00577172">
      <w:r w:rsidRPr="001832A9">
        <w:t>Отдельный блок вопросов на секции касался налогов. Не секрет, что часть предпринимателей используют схему дробления бизнеса - чтобы вносить в бюджет отчисления по минимальной ставке, всю прибыль заводят по бухгалтерии через несколько юрлиц, ИП и так далее. Однако ничем хорошим такие истории, как правило, не заканчиваются.</w:t>
      </w:r>
    </w:p>
    <w:p w14:paraId="5DD5627C" w14:textId="77777777" w:rsidR="00577172" w:rsidRPr="001832A9" w:rsidRDefault="00577172" w:rsidP="00577172">
      <w:r w:rsidRPr="001832A9">
        <w:t>В свою очередь ФНС России рассказала об амнистии предпринимателей, которые так же дробили свои доходы, но добровольно готовы от этого отказаться. Представитель межрайонной инспекции федеральной налоговой службы № 22 по Московской области Наталия Ровда рассказала детали: если налогоплательщики за периоды 2025 и 2026 года добровольно откажутся от применения таких схем, то суммы доначисленных налогов, пеней и штрафов по результатам налоговых проверок по фактам дробления за 2022-2024 годы будут списаны.</w:t>
      </w:r>
    </w:p>
    <w:p w14:paraId="5E3007E9" w14:textId="77777777" w:rsidR="00577172" w:rsidRPr="001832A9" w:rsidRDefault="00577172" w:rsidP="00577172">
      <w:r w:rsidRPr="001832A9">
        <w:t>Поговорили и о различных полезных инструментах, которые необходимы для успешного ведения бизнеса: участии в программе долгосрочных сбережений, онлайн-обучении, страховании от внешних шоков.</w:t>
      </w:r>
    </w:p>
    <w:p w14:paraId="73AC5FD1" w14:textId="77777777" w:rsidR="00577172" w:rsidRPr="001832A9" w:rsidRDefault="00577172" w:rsidP="00577172">
      <w:r w:rsidRPr="001832A9">
        <w:t>- Считаю важным отметить, что софинансирование программы долгосрочных сбережений (ПДС) со стороны работодателя будет ими востребовано, - рассказала начальник отдела регулирования негосударственных пенсионных фондов Министерства финансов Российской Федерации Наталия Каменская.</w:t>
      </w:r>
    </w:p>
    <w:p w14:paraId="36E4BD87" w14:textId="77777777" w:rsidR="00577172" w:rsidRPr="001832A9" w:rsidRDefault="00577172" w:rsidP="00577172">
      <w:r w:rsidRPr="001832A9">
        <w:t>- Для повышения лояльности сотрудников и удобства реализации корпоративной стратегии развития работодатель может в прозрачном и простом режиме увеличивать взносы своих работников за счет дополнительного софинансирования по программе долгосрочных сбережений. И в ближайшее время это станет ещё и выгодным: работодатель сможет уменьшать свою налогооблагаемую базу на размер взносов на ПДС сотрудников, а также не платить страховые взносы в размере внесенных в ПДС средств.</w:t>
      </w:r>
    </w:p>
    <w:p w14:paraId="0047AD67" w14:textId="77777777" w:rsidR="00577172" w:rsidRPr="001832A9" w:rsidRDefault="00577172" w:rsidP="00577172">
      <w:hyperlink r:id="rId33" w:history="1">
        <w:r w:rsidRPr="001832A9">
          <w:rPr>
            <w:rStyle w:val="a3"/>
          </w:rPr>
          <w:t>https://www.msk.kp.ru/daily/27706.5/5094911/</w:t>
        </w:r>
      </w:hyperlink>
      <w:r w:rsidRPr="001832A9">
        <w:t xml:space="preserve"> </w:t>
      </w:r>
    </w:p>
    <w:p w14:paraId="58D3F539" w14:textId="77777777" w:rsidR="00A7732C" w:rsidRPr="001832A9" w:rsidRDefault="00A7732C" w:rsidP="00A7732C">
      <w:pPr>
        <w:pStyle w:val="2"/>
      </w:pPr>
      <w:bookmarkStart w:id="103" w:name="_Toc199743578"/>
      <w:r w:rsidRPr="001832A9">
        <w:t>gazfond-pn.ru, 01.06.2025, Для детей. Новый формат участия в ПДС от НПФ ГАЗФОНД пенсионные накопления</w:t>
      </w:r>
      <w:bookmarkEnd w:id="103"/>
    </w:p>
    <w:p w14:paraId="56737D60" w14:textId="77777777" w:rsidR="00A7732C" w:rsidRPr="001832A9" w:rsidRDefault="00A7732C" w:rsidP="0071721F">
      <w:pPr>
        <w:pStyle w:val="3"/>
      </w:pPr>
      <w:bookmarkStart w:id="104" w:name="_Toc199743579"/>
      <w:r w:rsidRPr="001832A9">
        <w:t>С 1 июня 2025 нашим клиентам доступна возможность оформления договора программы долгосрочных сбережений (ПДС) в пользу несовершеннолетнего лица.</w:t>
      </w:r>
      <w:bookmarkEnd w:id="104"/>
    </w:p>
    <w:p w14:paraId="279DA2CB" w14:textId="77777777" w:rsidR="00A7732C" w:rsidRPr="001832A9" w:rsidRDefault="00A7732C" w:rsidP="00A7732C">
      <w:r w:rsidRPr="001832A9">
        <w:t>ПДС Детям – новый инструмент формирования накоплений, направленный на обеспечение финансовой устойчивости и поддержки детей в будущем – вне зависимости от возраста.</w:t>
      </w:r>
    </w:p>
    <w:p w14:paraId="657B1432" w14:textId="77777777" w:rsidR="00A7732C" w:rsidRPr="001832A9" w:rsidRDefault="00A7732C" w:rsidP="00A7732C">
      <w:r w:rsidRPr="001832A9">
        <w:lastRenderedPageBreak/>
        <w:t>Оформить договор ПДС Детям могут родители, родственники или иные заинтересованные лица. При этом все стандартные преимущества программы сохраняются.</w:t>
      </w:r>
    </w:p>
    <w:p w14:paraId="3DC2A2D2" w14:textId="77777777" w:rsidR="00A7732C" w:rsidRPr="001832A9" w:rsidRDefault="00A7732C" w:rsidP="00A7732C">
      <w:r w:rsidRPr="001832A9">
        <w:t>Для оформления нужен минимальный пакет документов: паспорт, СНИЛС и ИНН вкладчика и ребёнка.</w:t>
      </w:r>
    </w:p>
    <w:p w14:paraId="6EED3844" w14:textId="77777777" w:rsidR="00A7732C" w:rsidRPr="001832A9" w:rsidRDefault="00A7732C" w:rsidP="00A7732C">
      <w:r w:rsidRPr="001832A9">
        <w:t>Дополнительная информация – на странице программы.</w:t>
      </w:r>
    </w:p>
    <w:p w14:paraId="1D946AB6" w14:textId="77777777" w:rsidR="00A7732C" w:rsidRPr="001832A9" w:rsidRDefault="00A7732C" w:rsidP="00A7732C">
      <w:hyperlink r:id="rId34" w:history="1">
        <w:r w:rsidRPr="001832A9">
          <w:rPr>
            <w:rStyle w:val="a3"/>
          </w:rPr>
          <w:t>https://gazfond-pn.ru/about/news/fund_news/DlyadeteyNovyyformatuchastiyavPDSotNPFGAZFONDpensionnyenakopleniya/</w:t>
        </w:r>
      </w:hyperlink>
      <w:r w:rsidRPr="001832A9">
        <w:t xml:space="preserve"> </w:t>
      </w:r>
    </w:p>
    <w:p w14:paraId="61CE9212" w14:textId="77777777" w:rsidR="00577172" w:rsidRPr="001832A9" w:rsidRDefault="00577172" w:rsidP="00577172">
      <w:pPr>
        <w:pStyle w:val="2"/>
      </w:pPr>
      <w:bookmarkStart w:id="105" w:name="_Toc199743580"/>
      <w:r w:rsidRPr="001832A9">
        <w:t>Архыз 24, 30.05.2025, В России запустили Программу долгосрочных сбережений</w:t>
      </w:r>
      <w:bookmarkEnd w:id="105"/>
    </w:p>
    <w:p w14:paraId="4CC6A118" w14:textId="77777777" w:rsidR="00577172" w:rsidRPr="001832A9" w:rsidRDefault="00577172" w:rsidP="0071721F">
      <w:pPr>
        <w:pStyle w:val="3"/>
      </w:pPr>
      <w:bookmarkStart w:id="106" w:name="_Toc199743581"/>
      <w:r w:rsidRPr="001832A9">
        <w:t>В России набирает обороты Программа долгосрочных сбережений — добровольный накопительно-сберегательный продукт для граждан с участием государства. Который позволяет создать подушку безопасности на будущее или получать дополнительную прибавку к пенсии. Участие в Программе добровольное.</w:t>
      </w:r>
      <w:bookmarkEnd w:id="106"/>
      <w:r w:rsidRPr="001832A9">
        <w:t xml:space="preserve"> </w:t>
      </w:r>
    </w:p>
    <w:p w14:paraId="7B1EE66A" w14:textId="77777777" w:rsidR="00577172" w:rsidRPr="001832A9" w:rsidRDefault="00577172" w:rsidP="00577172">
      <w:r w:rsidRPr="001832A9">
        <w:t xml:space="preserve">При желании можно заключить договор долгосрочных сбережений в пользу ребенка или другого человека. Чтобы начать формировать сбережения, необходимо заключить договор с негосударственным пенсионным фондом, который является оператором Программы. Затем участник Программы самостоятельно вносит любые суммы на свой счет. </w:t>
      </w:r>
    </w:p>
    <w:p w14:paraId="6B7A6266" w14:textId="77777777" w:rsidR="00577172" w:rsidRPr="001832A9" w:rsidRDefault="00577172" w:rsidP="00577172">
      <w:r w:rsidRPr="001832A9">
        <w:t xml:space="preserve">Есть возможность перевести на счет свои пенсионные накопления. Участник Программы вправе обратиться за назначением ежемесячных периодических выплат по истечении 15 лет действия договора или при достижении 55 лет у женщин и 60 лет у мужчин. </w:t>
      </w:r>
    </w:p>
    <w:p w14:paraId="511DC07D" w14:textId="77777777" w:rsidR="00577172" w:rsidRPr="001832A9" w:rsidRDefault="00577172" w:rsidP="00577172">
      <w:r w:rsidRPr="001832A9">
        <w:t xml:space="preserve">На выбор предлагаются пожизненные платежи или платежи на срок не менее 10 лет. Среди преимуществ программы: софинансирование со стороны государства, налоговый вычет и государственное гарантирование сохранности средств. </w:t>
      </w:r>
    </w:p>
    <w:p w14:paraId="7D6E68BA" w14:textId="77777777" w:rsidR="00796540" w:rsidRPr="001832A9" w:rsidRDefault="00577172" w:rsidP="00577172">
      <w:hyperlink r:id="rId35" w:history="1">
        <w:r w:rsidRPr="001832A9">
          <w:rPr>
            <w:rStyle w:val="a3"/>
          </w:rPr>
          <w:t>https://arkhyz24.ru/v-rossii-zapustili-programmu-dolgosrochnykh-sberezheniy/</w:t>
        </w:r>
      </w:hyperlink>
    </w:p>
    <w:p w14:paraId="0FB4A84D" w14:textId="77777777" w:rsidR="00577172" w:rsidRPr="001832A9" w:rsidRDefault="00577172" w:rsidP="00577172">
      <w:pPr>
        <w:pStyle w:val="2"/>
      </w:pPr>
      <w:bookmarkStart w:id="107" w:name="_Toc199743582"/>
      <w:r w:rsidRPr="001832A9">
        <w:t>РИА Карачаево-Черкесия, 30.05.2025, Жители КЧР могут принять участие в Программе долгосрочных сбережений</w:t>
      </w:r>
      <w:bookmarkEnd w:id="107"/>
    </w:p>
    <w:p w14:paraId="20A947D9" w14:textId="77777777" w:rsidR="00577172" w:rsidRPr="001832A9" w:rsidRDefault="00577172" w:rsidP="0071721F">
      <w:pPr>
        <w:pStyle w:val="3"/>
      </w:pPr>
      <w:bookmarkStart w:id="108" w:name="_Toc199743583"/>
      <w:r w:rsidRPr="001832A9">
        <w:t>В России действует программа долгосрочных сбережений. Это дает возможность гражданам получать дополнительный доход в будущем.</w:t>
      </w:r>
      <w:bookmarkEnd w:id="108"/>
      <w:r w:rsidRPr="001832A9">
        <w:t xml:space="preserve"> </w:t>
      </w:r>
    </w:p>
    <w:p w14:paraId="19361A50" w14:textId="77777777" w:rsidR="00577172" w:rsidRPr="001832A9" w:rsidRDefault="00577172" w:rsidP="00577172">
      <w:r w:rsidRPr="001832A9">
        <w:t>Программа долгосрочных сбережений – это простой и понятный сберегательный инструмент. Она дает людям возможность получать дополнительный доход в будущем или создать «подушку безопасности» для особых жизненных ситуаций. Участие в программе добровольное.</w:t>
      </w:r>
    </w:p>
    <w:p w14:paraId="4B9C37AB" w14:textId="77777777" w:rsidR="00577172" w:rsidRPr="001832A9" w:rsidRDefault="00577172" w:rsidP="00577172">
      <w:r w:rsidRPr="001832A9">
        <w:t xml:space="preserve">Долгосрочные сбережения формируются за счет добровольных взносов участника, пенсионных накоплений, сформированных с 2002 по 2014 год, а также за счет средств </w:t>
      </w:r>
      <w:r w:rsidRPr="001832A9">
        <w:lastRenderedPageBreak/>
        <w:t>государственного софинансирования. Использовать средства Программы можно по истечении 15 лет действия договора или при достижении возраста 55 лет (для женщин) и 60 лет (для мужчин). Накопления можно получить как в виде единоразовой выплаты, так и в виде периодических выплат, также их можно использовать для оплаты дорогостоящего лечения.</w:t>
      </w:r>
    </w:p>
    <w:p w14:paraId="43107556" w14:textId="77777777" w:rsidR="00577172" w:rsidRPr="001832A9" w:rsidRDefault="00577172" w:rsidP="00577172">
      <w:r w:rsidRPr="001832A9">
        <w:t>В числе «плюсов» Программы – софинансирование со стороны государства – до 36 тыс. руб. в год в течение десяти лет, то есть в сумме до 360 тыс. руб.; возможность перевести пенсионные накопления, сформированные с 2002 до 2014 год, и получить новый режим их использования; получение налогового вычета ежегодно с суммы взносов до 400 тыс. руб.</w:t>
      </w:r>
    </w:p>
    <w:p w14:paraId="69723264" w14:textId="77777777" w:rsidR="00577172" w:rsidRPr="001832A9" w:rsidRDefault="00577172" w:rsidP="00577172">
      <w:r w:rsidRPr="001832A9">
        <w:t xml:space="preserve">«Государство гарантирует сохранность внесенных гражданами средств и дохода от их инвестирования до 2,8 млн рублей. Максимальный размер гарантирования дополнительно увеличивается на сумму переведенных в программу пенсионных накоплений, сумму софинансирования и дохода от их инвестирования», – отмечают в Минфине России. </w:t>
      </w:r>
    </w:p>
    <w:p w14:paraId="5D041179" w14:textId="77777777" w:rsidR="00577172" w:rsidRPr="001832A9" w:rsidRDefault="00577172" w:rsidP="00577172">
      <w:r w:rsidRPr="001832A9">
        <w:t>Операторы Программы – негосударственные пенсионные фонды (НПФ). Они обеспечивают сохранность и доходность сбережений, а также осуществляют выплаты.</w:t>
      </w:r>
    </w:p>
    <w:p w14:paraId="001F456C" w14:textId="77777777" w:rsidR="00577172" w:rsidRPr="001832A9" w:rsidRDefault="00577172" w:rsidP="00577172">
      <w:r w:rsidRPr="001832A9">
        <w:t>НПФ – это крупные финансовые организации, многие из которых более 30 лет успешно реализуют пенсионные программы. Фонды – одни из самых надежных финансовых институтов, поскольку остаются самыми консервативными: они не могут вкладывать средства по своему усмотрению, а инвестируют их только в те финансовые инструменты, которые установлены Законом и соответствуют требованиям Банка России.</w:t>
      </w:r>
    </w:p>
    <w:p w14:paraId="4AB6FA61" w14:textId="77777777" w:rsidR="00577172" w:rsidRPr="001832A9" w:rsidRDefault="00577172" w:rsidP="00577172">
      <w:r w:rsidRPr="001832A9">
        <w:t>Чтобы принять участие в Программе, нужно заключить договор долгосрочных сбережений с негосударственным пенсионным фондом. В зависимости от условий конкретного негосударственного пенсионного фонда это можно сделать в офисе НПФ или через личный кабинет. Стартовый взнос определяется гражданином самостоятельно при заключении договора с негосударственным пенсионным фондом. Его сумма не ограничена.</w:t>
      </w:r>
    </w:p>
    <w:p w14:paraId="68B03347" w14:textId="77777777" w:rsidR="00577172" w:rsidRPr="001832A9" w:rsidRDefault="00577172" w:rsidP="00577172">
      <w:r w:rsidRPr="001832A9">
        <w:t>Подробнее о программе долгосрочных сбережений –  на сайте pds.napf.ru.</w:t>
      </w:r>
    </w:p>
    <w:p w14:paraId="4AAC236D" w14:textId="77777777" w:rsidR="00577172" w:rsidRPr="001832A9" w:rsidRDefault="00577172" w:rsidP="00577172">
      <w:hyperlink r:id="rId36" w:history="1">
        <w:r w:rsidRPr="001832A9">
          <w:rPr>
            <w:rStyle w:val="a3"/>
          </w:rPr>
          <w:t>https://www.riakchr.ru/zhiteli-kchr-mogut-prinyat-uchastie-v-programme-dolgosrochnykh-sberezheniy/</w:t>
        </w:r>
      </w:hyperlink>
    </w:p>
    <w:p w14:paraId="48D7F75F" w14:textId="77777777" w:rsidR="00577172" w:rsidRDefault="00B246F6" w:rsidP="00B246F6">
      <w:pPr>
        <w:pStyle w:val="2"/>
      </w:pPr>
      <w:bookmarkStart w:id="109" w:name="_Toc199743584"/>
      <w:r>
        <w:t>Амур Инфо</w:t>
      </w:r>
      <w:r w:rsidRPr="00B246F6">
        <w:t xml:space="preserve">, </w:t>
      </w:r>
      <w:r>
        <w:t>02</w:t>
      </w:r>
      <w:r w:rsidRPr="00B246F6">
        <w:t xml:space="preserve">.06.2025, </w:t>
      </w:r>
      <w:r>
        <w:t>Амурчане создают финансовую подушку через программу долгосрочных сбережений: как присоединиться</w:t>
      </w:r>
      <w:bookmarkEnd w:id="109"/>
    </w:p>
    <w:p w14:paraId="2039CB22" w14:textId="77777777" w:rsidR="00B246F6" w:rsidRDefault="00B246F6" w:rsidP="00475D9F">
      <w:pPr>
        <w:pStyle w:val="3"/>
      </w:pPr>
      <w:bookmarkStart w:id="110" w:name="_Toc199743585"/>
      <w:r>
        <w:t>Программа долгосрочных сбережений (или ПДС), запущенная в прошлом году, набирает обороты. Только за первый квартал этого года через офисы ВТБ в Приамурье к программе присоединилось более 550 человек.</w:t>
      </w:r>
      <w:bookmarkEnd w:id="110"/>
      <w:r>
        <w:t xml:space="preserve"> </w:t>
      </w:r>
    </w:p>
    <w:p w14:paraId="6432A619" w14:textId="77777777" w:rsidR="00475D9F" w:rsidRDefault="00B246F6" w:rsidP="00B246F6">
      <w:r>
        <w:t>Управляющий ВТБ в Амурской области Ирина Малых рассказала, что отмечает растущий интерес к программе:</w:t>
      </w:r>
    </w:p>
    <w:p w14:paraId="061B099E" w14:textId="77777777" w:rsidR="00475D9F" w:rsidRDefault="00B246F6" w:rsidP="00B246F6">
      <w:r>
        <w:lastRenderedPageBreak/>
        <w:t xml:space="preserve"> — Она дает дополнительные выгоды за счет господдержки и налогового вычета. Также участник получает инвестиционный доход от своих сбережений. </w:t>
      </w:r>
    </w:p>
    <w:p w14:paraId="564CA187" w14:textId="77777777" w:rsidR="00475D9F" w:rsidRDefault="00B246F6" w:rsidP="00B246F6">
      <w:r>
        <w:t xml:space="preserve">В ПДС стала приходить молодежь: каждый пятый клиент ВТБ НПФ – это молодое поколение. Люди такого возраста рассчитывают на формирование с помощью программы сбережений не только для себя, но и для своих детей, и заключают сразу несколько договоров. </w:t>
      </w:r>
    </w:p>
    <w:p w14:paraId="54DD9B8C" w14:textId="77777777" w:rsidR="00475D9F" w:rsidRDefault="00B246F6" w:rsidP="00B246F6">
      <w:r>
        <w:t xml:space="preserve">Мы попросили Ирину Малых ответить на самые популярные вопросы жителей Приамурья о программе. </w:t>
      </w:r>
    </w:p>
    <w:p w14:paraId="54A52C17" w14:textId="77777777" w:rsidR="00475D9F" w:rsidRDefault="00B246F6" w:rsidP="00B246F6">
      <w:r>
        <w:t xml:space="preserve">Чем привлекает амурчан Программа долгосрочных сбережений? </w:t>
      </w:r>
    </w:p>
    <w:p w14:paraId="5F994D37" w14:textId="77777777" w:rsidR="00475D9F" w:rsidRDefault="00B246F6" w:rsidP="00B246F6">
      <w:r>
        <w:t xml:space="preserve">Это государственная программа, она позволяет каждому участнику увеличить свой капитал не только за счет личных взносов и инвестиционного дохода, но и за счет финансовой поддержки от государства. Поддержка составит до 36 тыс. рублей ежегодно – и так в течение 10 лет. Также участники программы могут ежегодно получать налоговый вычет. </w:t>
      </w:r>
    </w:p>
    <w:p w14:paraId="17340F2D" w14:textId="77777777" w:rsidR="00475D9F" w:rsidRDefault="00B246F6" w:rsidP="00B246F6">
      <w:r>
        <w:t xml:space="preserve">Почему они доверяют Программе? Как защищены средства участников? </w:t>
      </w:r>
    </w:p>
    <w:p w14:paraId="4336DCCE" w14:textId="77777777" w:rsidR="00475D9F" w:rsidRDefault="00B246F6" w:rsidP="00B246F6">
      <w:r>
        <w:t xml:space="preserve">Законом предусмотрена двухступенчатая защита: накопления участников ПДС, включая софинансирование от государства и доход от инвестирования, застрахованы на сумму 2,8 миллиона рублей. </w:t>
      </w:r>
    </w:p>
    <w:p w14:paraId="2AC1B22A" w14:textId="77777777" w:rsidR="00475D9F" w:rsidRDefault="00B246F6" w:rsidP="00B246F6">
      <w:r>
        <w:t xml:space="preserve">Как открыть счет для долгосрочных сбережений? </w:t>
      </w:r>
    </w:p>
    <w:p w14:paraId="63DCBB3D" w14:textId="77777777" w:rsidR="00475D9F" w:rsidRDefault="00B246F6" w:rsidP="00B246F6">
      <w:r>
        <w:t xml:space="preserve">Чтобы участвовать в программе долгосрочных сбережений, можно заключить договор с любым негосударственным пенсионным фондом, который работает с этой программой. </w:t>
      </w:r>
    </w:p>
    <w:p w14:paraId="26080607" w14:textId="77777777" w:rsidR="00475D9F" w:rsidRDefault="00B246F6" w:rsidP="00B246F6">
      <w:r>
        <w:t xml:space="preserve">Отличаются ли условия ПДС в ВТБ и других негосударственных пенсионных фондах? </w:t>
      </w:r>
    </w:p>
    <w:p w14:paraId="1CDBFF7B" w14:textId="77777777" w:rsidR="00475D9F" w:rsidRDefault="00B246F6" w:rsidP="00B246F6">
      <w:r>
        <w:t>Условия участия в программе долгосрочных сбережений одинаковы для всех россиян при заключении договора с любым НПФ. Однако система работы разных НПФ, а также их подход к управлению средствами клиентов могут различаться. Многое зависит от того, насколько давно и успешно работает фонд, насколько широко он представлен по стране, а также от уровня доверия граждан фонду. Поскольку ПДС предусматривает долгосрочные инвестиции, важно, чтобы фонд имел хороший опыт в управлении средствами клиентов. Кроме того, многим клиентам требуется развернутая консультация специалиста по программе. У нас такая консультация доступна в любом офисе.</w:t>
      </w:r>
    </w:p>
    <w:p w14:paraId="3EE4C95B" w14:textId="77777777" w:rsidR="00475D9F" w:rsidRDefault="00B246F6" w:rsidP="00B246F6">
      <w:r>
        <w:t xml:space="preserve"> Как ПДС в ВТБ помогает увеличить сбережения? </w:t>
      </w:r>
    </w:p>
    <w:p w14:paraId="6A0D8052" w14:textId="77777777" w:rsidR="00475D9F" w:rsidRDefault="00B246F6" w:rsidP="00B246F6">
      <w:r>
        <w:t xml:space="preserve">В рамках ПДС Пенсионный фонд ВТБ инвестирует средства участников программы и таким образом приумножает их сбережения. </w:t>
      </w:r>
    </w:p>
    <w:p w14:paraId="2300C8F2" w14:textId="77777777" w:rsidR="00475D9F" w:rsidRDefault="00B246F6" w:rsidP="00B246F6">
      <w:r>
        <w:t xml:space="preserve">Есть ли расчеты, насколько выгодно участие в Программе? </w:t>
      </w:r>
    </w:p>
    <w:p w14:paraId="7029A8C1" w14:textId="77777777" w:rsidR="00475D9F" w:rsidRDefault="00B246F6" w:rsidP="00B246F6">
      <w:r>
        <w:t xml:space="preserve">Эксперты ВТБ посчитали: если ежемесячно вносить на свой счет в Программе долгосрочных сбережений 3 тысячи рублей, за 15 лет можно накопить до 1 миллиона рублей с учетом софинансирования от государства и налогового вычета. И это без учета дохода от инвестиционной деятельности НПФ, который значительно увеличивает сбережения. По данным Банка России, в 2024 году доходность инвестирования только личных средств граждан, внесенных в программу долгосрочных сбережений, у всех </w:t>
      </w:r>
      <w:r>
        <w:lastRenderedPageBreak/>
        <w:t xml:space="preserve">фондов, уже распределивших финансовый результат на счета клиентов, значительно превысила инфляцию – в среднем в два раза, а у отдельных – в 2,3 раза. А с учетом софинансирования от государства доходность на личные взносы будет еще более значима. </w:t>
      </w:r>
    </w:p>
    <w:p w14:paraId="093BE0D7" w14:textId="77777777" w:rsidR="00475D9F" w:rsidRDefault="00B246F6" w:rsidP="00B246F6">
      <w:r>
        <w:t xml:space="preserve">Каковы условия подключения к ПДС у ВТБ? </w:t>
      </w:r>
    </w:p>
    <w:p w14:paraId="592D3ACC" w14:textId="77777777" w:rsidR="00B246F6" w:rsidRDefault="00B246F6" w:rsidP="00B246F6">
      <w:r>
        <w:t xml:space="preserve">Стать участником ПДС в ВТБ может каждый человек, для этого необязательно быть клиентом нашего банка. В ВТБ можно заключить договор по ПДС в свою пользу или в пользу родных и близких. Пополнять счет в программе можно будет онлайн, в том числе настроить комфортный автоплатеж и выбрать удобную периодичность внесения взносов в программу. Также управляющий добавила, что власти обсуждают возможность направлять на программу долгосрочных сбережений материнский капитал. </w:t>
      </w:r>
    </w:p>
    <w:p w14:paraId="373581C5" w14:textId="77777777" w:rsidR="00475D9F" w:rsidRPr="00475D9F" w:rsidRDefault="00475D9F" w:rsidP="00B246F6">
      <w:hyperlink r:id="rId37" w:history="1">
        <w:r w:rsidRPr="007B392A">
          <w:rPr>
            <w:rStyle w:val="a3"/>
          </w:rPr>
          <w:t>https://amur.info/2025/06/02/amurchane-sozdayut-finansovuyu-poduerid2vfnxxftjhnshku-cherez-programmu-dolgosrochnyh-sberezhenij-kak-prisoedinitsya/</w:t>
        </w:r>
      </w:hyperlink>
      <w:r w:rsidRPr="00475D9F">
        <w:t xml:space="preserve"> </w:t>
      </w:r>
    </w:p>
    <w:p w14:paraId="1AC03E5B" w14:textId="77777777" w:rsidR="00111D7C" w:rsidRDefault="00111D7C" w:rsidP="00111D7C">
      <w:pPr>
        <w:pStyle w:val="10"/>
      </w:pPr>
      <w:bookmarkStart w:id="111" w:name="_Toc165991074"/>
      <w:bookmarkStart w:id="112" w:name="_Toc199743586"/>
      <w:r w:rsidRPr="001832A9">
        <w:t>Новости развития системы обязательного пенсионного страхования и страховой пенсии</w:t>
      </w:r>
      <w:bookmarkEnd w:id="53"/>
      <w:bookmarkEnd w:id="54"/>
      <w:bookmarkEnd w:id="55"/>
      <w:bookmarkEnd w:id="111"/>
      <w:bookmarkEnd w:id="112"/>
    </w:p>
    <w:p w14:paraId="5C24F017" w14:textId="77777777" w:rsidR="007253FE" w:rsidRDefault="007253FE" w:rsidP="007253FE">
      <w:pPr>
        <w:pStyle w:val="2"/>
      </w:pPr>
      <w:bookmarkStart w:id="113" w:name="_Toc199743587"/>
      <w:r>
        <w:t>Наша Версия, 01.06.2025, Чтобы стимулировать рождаемость, миллиардер Константин Малофеев предложил перестать платить старикам пенсии</w:t>
      </w:r>
      <w:bookmarkEnd w:id="113"/>
    </w:p>
    <w:p w14:paraId="101B83B1" w14:textId="77777777" w:rsidR="007253FE" w:rsidRDefault="007253FE" w:rsidP="0071721F">
      <w:pPr>
        <w:pStyle w:val="3"/>
      </w:pPr>
      <w:bookmarkStart w:id="114" w:name="_Toc199743588"/>
      <w:r>
        <w:t>Малофеев мнился клерикальным эксцентриком, а проявился как оголтелый социал-дарвинист, отбирающий у пенсионеров честно заработанный ими кусок. Очевидно, его политические прожекты и раньше никак не взлетали, но теперь и подавно. Дело, впрочем, не в одном Малофееве, прозвучало мнение части нашей элиты. Разберёмся, что к чему.</w:t>
      </w:r>
      <w:bookmarkEnd w:id="114"/>
    </w:p>
    <w:p w14:paraId="0A97CEE8" w14:textId="77777777" w:rsidR="007253FE" w:rsidRDefault="007253FE" w:rsidP="007253FE">
      <w:r>
        <w:t>Пенсионеров в России - чуть больше 41 миллиона. Ещё порядка 8 млн - так называемые предпенсионеры. Треть населения страны примерно. Так называемая базовая пенсия - чуть больше 15 тыс., а средняя - где-то 24 тысячи. Нехитрый арифметический расчёт показывает, что ежемесячно на содержание стариков-иждивенцев из бюджета расходуется порядка 800 млрд рублей. Вроде много, но при годовом доходе бюджета в 38,5 трлн рублей пенсионные 9,6 трлн в год - явно не те деньги, чтобы будоражить народ почём зря. А Малофеев именно что людей взбудоражил - теперь старикам на лавочках есть что обсудить, помимо своих болячек и СВО. При этом не стоит забывать, что Россия - по Конституции - социальное государство, гарантирующее социальное обеспечение граждан. Таким образом, Малофеев фактически покушается на базовые конституционные ценности. Едва ли, впрочем, он недооценил последствий и рисков своего демарша - скорее наоборот. Выходит, озвучить эту сомнительную, мягко выражаясь, идею ему было критически важно - даже ценой репутации?</w:t>
      </w:r>
    </w:p>
    <w:p w14:paraId="7CE95732" w14:textId="77777777" w:rsidR="007253FE" w:rsidRDefault="007253FE" w:rsidP="007253FE">
      <w:r>
        <w:t>Копить деньги или рожать детей?</w:t>
      </w:r>
    </w:p>
    <w:p w14:paraId="1EC30CDB" w14:textId="77777777" w:rsidR="007253FE" w:rsidRDefault="007253FE" w:rsidP="007253FE">
      <w:r>
        <w:t xml:space="preserve">По данным Росстата, в прошлом году в нашей стране родилось 1,2 млн детей. Это исторический минимум, самый низкий показатель с начала 90-х годов. Не </w:t>
      </w:r>
      <w:r>
        <w:lastRenderedPageBreak/>
        <w:t>способствуют оптимизму и сопутствующие данные - женщин фертильного возраста, от 20 до 35 лет, в стране стало на 30% меньше, чем 10 лет назад. Средний возраст рождения первенца - примерно на 29-м году. В 2000-м средний возраст составлял 23 года. Статистика заверяет, что 58% семей не желают заводить детей из страха бедности и неопределённости. Ситуация в целом такая. Пенсионеры живут теперь дольше, а детей рождается меньше. В перспективе, как представляется досужим прогнозистам, может статься, что содержать иждивенцев будет некому: слишком много неработающих пенсионеров и слишком мало тех, кто работает и отчисляет проценты в пенсионные фонды. Простая логика как бы подсказывает, как быть и что делать: побольше рожать. Сейчас на двух женщин выходит примерно по трое детей, а надо, чтобы было 5-6. Малофеев, рассуждая об отмене пенсий, вёл речь не о пенсионерах, а о том, как повысить рождаемость. В Российской империи «пенсии платили очень ограниченному кругу лиц - например, вдовам офицеров. При этом в начале XX века каждая женщина рожала в среднем семеро детей. Впоследствии они и кормили родителей в старости.</w:t>
      </w:r>
    </w:p>
    <w:p w14:paraId="3BD0F26B" w14:textId="77777777" w:rsidR="007253FE" w:rsidRDefault="007253FE" w:rsidP="007253FE">
      <w:r>
        <w:t>После революции большевики объявили всеобщее равенство. И в середине XX века среднее число детей на одну женщину уменьшилось до трёх. Потом девушки пошли в институты и стали делать карьеру. Детей стало максимум двое в семье. Нехватку детей Советское государство компенсировало всеобщей пенсией. В 1991 году мы окунулись в либеральную демократию. Личная свобода, карьера, деньги и потребительство стали целью жизни. И рожать совсем перестали. Число детей на одну женщину сократилось до 1,4. Поэтому, в общем, да - пенсии заменили детей».</w:t>
      </w:r>
    </w:p>
    <w:p w14:paraId="59F0C9F0" w14:textId="77777777" w:rsidR="007253FE" w:rsidRDefault="007253FE" w:rsidP="007253FE">
      <w:r>
        <w:t>Глава Минздрава Татарстана Марсель Минуллин предложил отправлять молодых врачей в сёла и женить там, чтобы они не покидали новое место жительства и работы.</w:t>
      </w:r>
    </w:p>
    <w:p w14:paraId="057FD894" w14:textId="77777777" w:rsidR="007253FE" w:rsidRDefault="007253FE" w:rsidP="007253FE">
      <w:r>
        <w:t>Если в стране не хватает рабочих рук, можно завезти мигрантов из Средней Азии. А если не хватает детей - в рамках той же модной сегодня логики - можно материально стимулировать мигрантов приезжать с семьями и заводить детей в России, не так ли? Это и делается, причём совершенно бездумно, в Подмосковье уже есть «таджикские» и «киргизские» районы со своими особыми нравами. Местные жители предпочитают уносить ноги из этих районов - кому позволяют возможности. Собственно, это и есть единственная, похоже, практическая альтернатива тому, о чём говорит Малофеев. «Отменять пенсии сегодня нечестно. Поколение нынешних пенсионеров не имеет детей, но эти люди уже никого не родят. А вот в отношении будущих пенсионеров - нынешней молодёжи - такая мера может быть очень перспективной». «Почему бы не объявить, - толсто намекает на некие тонкие обстоятельства Малофеев, - что пенсионные взносы в Социальный фонд прекратят собирать через 10 лет, а граждан, например, начиная с 1995 года рождения, не ждёт государственная пенсия вообще? Пусть сами в свои 30 лет решают, копить им деньги или рожать детей, которые не оставят их в старости».</w:t>
      </w:r>
    </w:p>
    <w:p w14:paraId="14A457D2" w14:textId="77777777" w:rsidR="007253FE" w:rsidRDefault="007253FE" w:rsidP="007253FE">
      <w:r>
        <w:t>Кстати</w:t>
      </w:r>
    </w:p>
    <w:p w14:paraId="7FC9D3A6" w14:textId="77777777" w:rsidR="007253FE" w:rsidRDefault="007253FE" w:rsidP="007253FE">
      <w:r>
        <w:t>В Бразилии, где с демографией, кажется, нет особых проблем, тем не менее тоже ищут нетривиальные способы повышения рождаемости. Теперь там проводят лотерею среди молодых семей: тем, кто выиграет, компенсируют до 80% стоимости нового жилья. Определённо, это убедительнее, чем льготная ипотека.</w:t>
      </w:r>
    </w:p>
    <w:p w14:paraId="7CC988A1" w14:textId="77777777" w:rsidR="007253FE" w:rsidRDefault="007253FE" w:rsidP="007253FE">
      <w:r>
        <w:t>Пока гром не грянет?</w:t>
      </w:r>
    </w:p>
    <w:p w14:paraId="5A8B761B" w14:textId="77777777" w:rsidR="007253FE" w:rsidRDefault="007253FE" w:rsidP="007253FE">
      <w:r>
        <w:lastRenderedPageBreak/>
        <w:t>Очевидно, проблема демографии не является приоритетной темой для российского начальства - фактически. Расчёт на то, что как-то само управится, а уж как - поди знай. Народная наша мудрость: пока гром не грянет, мужик не перекрестится. И всё у нас, видимо, так: случилась СВО - и армию приходится перенастраивать на ходу, ушли из России экспортёры - судорожно началось замещение импорта. Но справляемся ведь, разве нет? Вот вернутся с фронта бойцы СВО, да и решат одним махом все вопросы с рождаемостью! А мы тем временем поступим, как в Африке: там тоже нет пенсий, зато рожают помногу, на государство надежды - никакой, вся надежда - на чад с домочадцами, авось не дадут протянуть ноги от голода. Точно так же было и при царе-батюшке, Малофеев, к слову, в этом честно расписывается, даром что сам - монархист. Так, что ли?</w:t>
      </w:r>
    </w:p>
    <w:p w14:paraId="333EE01F" w14:textId="77777777" w:rsidR="007253FE" w:rsidRDefault="007253FE" w:rsidP="007253FE">
      <w:r>
        <w:t>Посыл Малофеева «пенсии не платить!» некорректно интерпретируют, отмечает публицист Павел Пряников. «Он скорее в русле ажитации начальства «демографией». И попытка напугать молодёжные массы, что, если рожать не будете, останетесь без пенсий. Из этой же серии запугиваний предложение усложнить покупку противозачаточных таблеток. Одновременно начальство озвучивает стимулы, например, предлагает распространить льготную семейную ипотеку на семьи с детьми до 14 лет. В таком режиме - от запугиваний до стимулов - нам предстоит жить какое-то время. Через два-три года поймут, что всё это не работает». Что не стоит изобретать «демографические велосипеды»: стимулы с запретами если и работают, то очень недолгий срок, указывает эксперт. Похоже, стоит приглядеться к опыту других стран? В Венгрии существует такая программа стимулов, рассказывает Пряников, если семья берёт кредит порядка 2,5 млн рублей в пересчёте и в течение пяти лет в этой семье появляется первенец, то семья освобождается от погашения кредита на срок до трёх лет и в придачу получает право на его беспроцентное погашение. А если рождается второй ребёнок, погашение приостанавливается ещё на три года, а треть долга прощается. Наконец, если рождается третий ребёнок, весь оставшийся долг по кредиту аннулируется. Казалось бы, интересное предложение, а 2,5 млн рублей - неплохие деньги, позволяющие если не решить, то хотя бы подступиться к решению насущной для большинства проблемы собственного жилья. Тем не менее бума рождаемости в Венгрии как-то не отмечается. Плодятся там в основном только этнические цыгане - без них коэффициент рождаемости составляет 1,15 ребёнка на женщину, а с ними - 1,25. Чуда, как видно, не происходит, отмечает Пряников. «Подобные стимулы действуют только несколько лет, кстати, введение материнского капитала в России тоже работало стимулом роста рождаемости несколько лет». И во Франции со Швецией было точно так же.</w:t>
      </w:r>
    </w:p>
    <w:p w14:paraId="0E28D7D6" w14:textId="77777777" w:rsidR="007253FE" w:rsidRDefault="007253FE" w:rsidP="007253FE">
      <w:r>
        <w:t>В Минтруда РФ считают, что в условиях снижения числа женщин репродуктивного возраста в стране необходимо разрабатывать меры, направленные на стимулирование рождения первых детей.</w:t>
      </w:r>
    </w:p>
    <w:p w14:paraId="4FECE6A9" w14:textId="77777777" w:rsidR="007253FE" w:rsidRDefault="007253FE" w:rsidP="007253FE">
      <w:r>
        <w:t xml:space="preserve">Не работают и запреты, направленные на рост рождаемости. Это доказывает статистика в тех штатах США, где запрещены аборты. В Польше сделать аборт крайне сложно, сложнее, чем где бы то ни было в Евросоюзе, но рождаемость там тем не менее тоже обвалилась. На пять женщин - шесть детей. Может, стимулировать отцов, оформляя им декретные отпуска, - модная была тема в Европе совсем недавно. Но и это не работает, разводят руками демографы, испанские отцы, столкнувшись со сложностями ухода за детьми, наотрез отказываются заводить новых, даже несмотря на немалые пособия. В </w:t>
      </w:r>
      <w:r>
        <w:lastRenderedPageBreak/>
        <w:t>Канаде 67% «вовлечённых отцов» после ухода за первым ребёнком говорят, что больше не хотят второго - это мешает им делать карьеру. Таким образом, «вовлечённое отцовство» помогает родившим женщинам немного перевести дух, но отнюдь не ведёт к росту рождаемости. Кстати, примечательно: повышенная рождаемость свойственна или самым бедным семьям, или самым богатым.</w:t>
      </w:r>
    </w:p>
    <w:p w14:paraId="4E59CAE5" w14:textId="77777777" w:rsidR="007253FE" w:rsidRDefault="007253FE" w:rsidP="007253FE">
      <w:r>
        <w:t>Поискать разумное решение можно было бы, пожалуй, обратившись к природе. Как там у братьев наших меньших? Птички сперва вьют гнездо, а затем заводят потомство, не так ли? В СССР с рождаемостью было более-менее всё в порядке, так как женатым молодым специалистам бесплатно давали квартиры (кое-где эта схема сбоила, но в массе срабатывала). Что-то подсказывает, что решение демографической проблемы чуть проще, чем об этом принято говорить. Но у нас ведь не ищут простых и понятных решений, не так ли? Вот лишить стариков пенсий - другое дело. Марат Сафиулин, эксперт Лаборатории финансовой грамотности ЭФ МГУ</w:t>
      </w:r>
    </w:p>
    <w:p w14:paraId="65C98370" w14:textId="77777777" w:rsidR="007253FE" w:rsidRDefault="007253FE" w:rsidP="007253FE">
      <w:r>
        <w:t>Марат Сафиулин, эксперт Лаборатории финансовой грамотности ЭФ МГУ</w:t>
      </w:r>
    </w:p>
    <w:p w14:paraId="7EC44E21" w14:textId="77777777" w:rsidR="007253FE" w:rsidRDefault="007253FE" w:rsidP="007253FE">
      <w:r>
        <w:t>- Проливной ливень из творческих идей об отмене выплат по старости обрушился на наши головы. На фоне демографической пропасти в публичное поле запускают всё новые и новые пробные шары - от циничных до абсурдных. А началось всё, пожалуй, с рецепта решения демографического кризиса, озвученного в телеэфире Сергеем Марданом: «Давайте отменим к чёртовой матери пенсии. Вот нарожал себе, воспитал детей, значит, будет тебе что в старости есть. Нет? Сдохнешь!» Последующие извинения и ссылки на некую «иронию» не смягчили удара. Слова журналиста тем не менее обнажили голый нерв: жизнь без детей и есть социальная смерть? Что же это было на самом деле: ирония или, может, безумие? Вопрос, на который всё труднее ответить россиянам. Волна возмущения поднялась высоко. В Госдуме парламентарии назвали предложение Мардана лишённым «человечности и нравственности», к тому же юридически невозможным: пенсия - конституционное право каждого гражданина России. Депутаты предположили, что инициатива - просто хайп. Но «ирония» продолжила литься рекой, и вот уже предприниматель Константин Малофеев подхватил эстафету, предложив отменить пенсии для тех, кто родился после 1995 года. А протоиерей Андрей Ткачёв и вовсе призвал «стигматизировать» бездетных старше 40 лет как «трутней», реанимируя идею налога на бездетность - призрак советского прошлого, уже появлявшийся ранее. На фоне этого даже предупреждение спикера Госдумы Вячеслава Володина думать головой, прежде чем озвучивать подобные вещи, выглядит гласом вопиющего в пустыне. Так зачем же подбрасывать дровишки в и так разгорающийся костёр людских тревог? Ведь пенсия - не милость и не снисхождение, а важнейшая социальная гарантия для тех, кто дожил. Без преувеличения, это вопрос выживания нации. Холодящий страх перед «жалким существованием» после активной жизни исключительно силён. И предложения отменить пенсии бьют точно в эту больную точку, сея панику и неуверенность в завтрашнем дне.</w:t>
      </w:r>
    </w:p>
    <w:p w14:paraId="4BF63E26" w14:textId="77777777" w:rsidR="007253FE" w:rsidRDefault="007253FE" w:rsidP="007253FE">
      <w:r>
        <w:t>А как обеспечивается сегодняшнее благополучие пенсионеров, пусть и относительное? Социальный фонд России (объединивший ПФР и ФСС) - важнейший государственный институт, его бюджет, даже дефицитный (в 2025-м он спланирован с дефицитом около 370 млрд рублей, и около 4 трлн рублей покрывается трансфертом из федерального бюджета), гарантирован государством. Так что прекращение выплаты пенсий в России XXI века - сценарий не реалистичный, а скорее фантазийный. Чего, к сожалению, не скажешь о демографической пропасти - она существует на самом деле. «Дети беби-</w:t>
      </w:r>
      <w:r>
        <w:lastRenderedPageBreak/>
        <w:t>бума» (50-60-х годов) массово выходят на пенсию. Им на смену идёт малочисленное поколение 90-х. Меньше работников - меньше взносов в систему. Это фундаментальный вызов, порождающий панику и «креативные», но антигуманные решения вроде отмены пенсий или введения налогов на бездетность. В нашей стране были исторические примеры, пятипроцентный налог на холостяков во время Великой Отечественной войны, но сейчас такой налог стал бы исключительно резонансным, точно так же, как и выплата пенсии строго для определённых социальных групп (как в царской России). Но вопрос-то в другом: как государство будет балансировать систему? Путём повышения налогов? Секвестра других, менее значимых расходов? Проведения денежной эмиссии? Ведь повышение пенсионного возраста - уже пройденный этап. Следующий шаг потребует предельной осторожности и трепетного отношения к населению. Пересекая пенсионный Рубикон, человек хочет быть на сто процентов уверен в защите своих пенсионных прав. Ведь пенсия - важный итог десятилетий труда и социальный договор с государством, скреплённый Конституцией. Покушаться на него - играть с огнём в пороховом погребе общественного недовольства.</w:t>
      </w:r>
    </w:p>
    <w:p w14:paraId="40BB22E1" w14:textId="77777777" w:rsidR="007253FE" w:rsidRPr="007253FE" w:rsidRDefault="007253FE" w:rsidP="007253FE">
      <w:hyperlink r:id="rId38" w:history="1">
        <w:r w:rsidRPr="00974A94">
          <w:rPr>
            <w:rStyle w:val="a3"/>
          </w:rPr>
          <w:t>https://versia.ru/chtoby-stimulirovat-rozhdaemost-milliarder-konstantin-malofeev-predlozhil-perestat-platit-starikam-pensii</w:t>
        </w:r>
      </w:hyperlink>
      <w:r>
        <w:t xml:space="preserve"> </w:t>
      </w:r>
    </w:p>
    <w:p w14:paraId="6635DADE" w14:textId="77777777" w:rsidR="00796540" w:rsidRPr="001832A9" w:rsidRDefault="00796540" w:rsidP="00796540">
      <w:pPr>
        <w:pStyle w:val="2"/>
      </w:pPr>
      <w:bookmarkStart w:id="115" w:name="a8"/>
      <w:bookmarkStart w:id="116" w:name="_Toc199743589"/>
      <w:bookmarkEnd w:id="115"/>
      <w:r w:rsidRPr="001832A9">
        <w:t>РИА Новости, 30.05.2025, В Госдуме предложили снизить пенсионный возраст для многодетных отцов</w:t>
      </w:r>
      <w:bookmarkEnd w:id="116"/>
    </w:p>
    <w:p w14:paraId="3B1A5B47" w14:textId="77777777" w:rsidR="00796540" w:rsidRPr="001832A9" w:rsidRDefault="00796540" w:rsidP="0071721F">
      <w:pPr>
        <w:pStyle w:val="3"/>
      </w:pPr>
      <w:bookmarkStart w:id="117" w:name="_Toc199743590"/>
      <w:r w:rsidRPr="001832A9">
        <w:t>Депутаты Госдумы от фракции "Справедливая Россия - За правду" повторно направят на заключение в правительство инициативу о досрочных пенсиях для многодетных отцов, заявил РИА Новости лидер партии, руководитель думской фракции Сергей Миронов.</w:t>
      </w:r>
      <w:bookmarkEnd w:id="117"/>
    </w:p>
    <w:p w14:paraId="7D2C8A75" w14:textId="77777777" w:rsidR="00796540" w:rsidRPr="001832A9" w:rsidRDefault="00796540" w:rsidP="00796540">
      <w:r w:rsidRPr="001832A9">
        <w:t>Президент России Владимир Путин попросил вице-премьера РФ Татьяну Голикову довести до конца работу по введению льгот для многодетных отцов и решение вопроса об учете стажа за детей при начислении пенсии многодетных родителей.</w:t>
      </w:r>
    </w:p>
    <w:p w14:paraId="30C89846" w14:textId="77777777" w:rsidR="00796540" w:rsidRPr="001832A9" w:rsidRDefault="00796540" w:rsidP="00796540">
      <w:r w:rsidRPr="001832A9">
        <w:t>"Еще в июле 2022 года "Справедливая Россия - За правду" направляла в правительство законопроект о досрочных пенсиях для многодетных мужчин. В кабмине его не поддержали В связи с поручением президента мы будем вновь вносить законопроект на рассмотрение кабмина, добиваться его принятия", - сказал Миронов.</w:t>
      </w:r>
    </w:p>
    <w:p w14:paraId="1A869351" w14:textId="77777777" w:rsidR="00796540" w:rsidRPr="001832A9" w:rsidRDefault="00796540" w:rsidP="00796540">
      <w:r w:rsidRPr="001832A9">
        <w:t>По словам политика, глава государства уже не впервые обращает внимание правительства на эту проблему, но до сих пор кабмин не поддерживал инициативы о льготах.</w:t>
      </w:r>
    </w:p>
    <w:p w14:paraId="37CE54C1" w14:textId="77777777" w:rsidR="00796540" w:rsidRPr="001832A9" w:rsidRDefault="00796540" w:rsidP="00796540">
      <w:r w:rsidRPr="001832A9">
        <w:t>Миронов рассказал, что инициатива СРЗП устанавливает возраст выхода на пенсию для отцов троих детей в 58 лет, четверых детей - в 57, а отцы пятерых и более детей смогут выходить на пенсию в 55 лет.</w:t>
      </w:r>
    </w:p>
    <w:p w14:paraId="01965126" w14:textId="77777777" w:rsidR="00796540" w:rsidRPr="001832A9" w:rsidRDefault="00796540" w:rsidP="00796540">
      <w:r w:rsidRPr="001832A9">
        <w:t>"Не секрет, что более половины мужчин не доживают до нового пенсионного возраста, в том числе поэтому мы настаиваем на отмене пенсионной реформы. Но правительство против этого. Так давайте хотя бы для многодетных отцов снизим пенсионный возраст", - добавил парламентарий.</w:t>
      </w:r>
    </w:p>
    <w:p w14:paraId="7EB3DAE5" w14:textId="77777777" w:rsidR="00796540" w:rsidRPr="001832A9" w:rsidRDefault="00796540" w:rsidP="00796540">
      <w:r w:rsidRPr="001832A9">
        <w:lastRenderedPageBreak/>
        <w:t xml:space="preserve">Депутат Госдумы считает, что это станет признанием их вклада в демографию и послужит не только повышению рождаемости, но и сокращению мужской смертности, увеличению продолжительности жизни мужчин. </w:t>
      </w:r>
    </w:p>
    <w:p w14:paraId="54E176F5" w14:textId="77777777" w:rsidR="00A64796" w:rsidRPr="001832A9" w:rsidRDefault="00A64796" w:rsidP="00A64796">
      <w:pPr>
        <w:pStyle w:val="2"/>
      </w:pPr>
      <w:bookmarkStart w:id="118" w:name="_Toc199743591"/>
      <w:r w:rsidRPr="001832A9">
        <w:t>RT, 30.05.2025, В Госдуме напомнили об изменениях выплат пенсий в июне</w:t>
      </w:r>
      <w:bookmarkEnd w:id="118"/>
    </w:p>
    <w:p w14:paraId="689D6C71" w14:textId="77777777" w:rsidR="00A64796" w:rsidRPr="001832A9" w:rsidRDefault="00A64796" w:rsidP="0071721F">
      <w:pPr>
        <w:pStyle w:val="3"/>
      </w:pPr>
      <w:bookmarkStart w:id="119" w:name="_Toc199743592"/>
      <w:r w:rsidRPr="001832A9">
        <w:t>Депутат Госдумы, член комитета по малому и среднему предпринимательству Алексей Говырин в беседе с RT напомнил, что в июне 2025 года порядок выплаты пенсий в России будет временно изменён в связи с государственным праздником 12 июня.</w:t>
      </w:r>
      <w:bookmarkEnd w:id="119"/>
    </w:p>
    <w:p w14:paraId="7A562A47" w14:textId="77777777" w:rsidR="00A64796" w:rsidRPr="001832A9" w:rsidRDefault="00A64796" w:rsidP="00A64796">
      <w:r w:rsidRPr="001832A9">
        <w:t>«День России, который отмечается 12 июня, приходится на нерабочий день, и это влияет на привычный график зачислений пенсионных выплат. Для того чтобы граждане, чьи выплаты обычно приходятся на период с 12-го по 15-е число месяца, не столкнулись с задержками, Социальный фонд России (СФР) организует досрочную отправку средств», - уточнил депутат.</w:t>
      </w:r>
    </w:p>
    <w:p w14:paraId="56A0CFF7" w14:textId="77777777" w:rsidR="00A64796" w:rsidRPr="001832A9" w:rsidRDefault="00A64796" w:rsidP="00A64796">
      <w:r w:rsidRPr="001832A9">
        <w:t>Таким образом, пенсии, которые должны были поступить после 12 июня, будут перечислены уже 10-го или 11-го числа. Речь идёт о стандартных ежемесячных выплатах, начисляемых по линии обязательного пенсионного страхования, отметил Чаплин.</w:t>
      </w:r>
    </w:p>
    <w:p w14:paraId="72571F67" w14:textId="77777777" w:rsidR="00A64796" w:rsidRPr="001832A9" w:rsidRDefault="00A64796" w:rsidP="00A64796">
      <w:r w:rsidRPr="001832A9">
        <w:t>«Это решение принято для того, чтобы все получатели смогли своевременно получить положенные им суммы до наступления праздничных выходных и не были поставлены в ситуацию вынужденного ожидания до окончания нерабочего периода», - добавил он.</w:t>
      </w:r>
    </w:p>
    <w:p w14:paraId="135CA91C" w14:textId="77777777" w:rsidR="00A64796" w:rsidRPr="001832A9" w:rsidRDefault="00A64796" w:rsidP="00A64796">
      <w:r w:rsidRPr="001832A9">
        <w:t>Ранее депутат Госдумы, член комитета по бюджету и налогам Никита Чаплин в беседе с RT рассказал, что с 1 июня будет произведён перерасчёт пенсий для некоторых категорий граждан.</w:t>
      </w:r>
    </w:p>
    <w:p w14:paraId="64D03FDB" w14:textId="77777777" w:rsidR="00A64796" w:rsidRDefault="00A64796" w:rsidP="00A64796">
      <w:hyperlink r:id="rId39" w:history="1">
        <w:r w:rsidRPr="001832A9">
          <w:rPr>
            <w:rStyle w:val="a3"/>
          </w:rPr>
          <w:t>https://russian.rt.com/russia/news/1485704-izmeneniya-vyplaty-pensii-iyun?utm_source=rss&amp;utm_medium=rss&amp;utm_campaign=RSS</w:t>
        </w:r>
      </w:hyperlink>
      <w:r w:rsidRPr="001832A9">
        <w:t xml:space="preserve"> </w:t>
      </w:r>
    </w:p>
    <w:p w14:paraId="242EA69A" w14:textId="77777777" w:rsidR="0052219C" w:rsidRDefault="0052219C" w:rsidP="0052219C">
      <w:pPr>
        <w:pStyle w:val="2"/>
      </w:pPr>
      <w:bookmarkStart w:id="120" w:name="_Toc199743593"/>
      <w:r>
        <w:t>ТАСС, 02.06.2025</w:t>
      </w:r>
      <w:r w:rsidRPr="0052219C">
        <w:t xml:space="preserve">, </w:t>
      </w:r>
      <w:r>
        <w:t>В Соцфонде пояснили, кто из пенсионеров получит пенсию в июне заранее</w:t>
      </w:r>
      <w:bookmarkEnd w:id="120"/>
    </w:p>
    <w:p w14:paraId="2CBA26F5" w14:textId="77777777" w:rsidR="0052219C" w:rsidRDefault="0052219C" w:rsidP="0052219C">
      <w:pPr>
        <w:pStyle w:val="3"/>
      </w:pPr>
      <w:bookmarkStart w:id="121" w:name="_Toc199743594"/>
      <w:r>
        <w:t>Пенсионеры, у которых дата выплаты пенсии приходится на период с 12 по 15 июня, получат ее заранее, до праздничных выходных. Об этом ТАСС сообщили в пресс-службе Социального фонда России.</w:t>
      </w:r>
      <w:bookmarkEnd w:id="121"/>
    </w:p>
    <w:p w14:paraId="7C7543A4" w14:textId="77777777" w:rsidR="0052219C" w:rsidRDefault="0052219C" w:rsidP="0052219C">
      <w:r>
        <w:t>В 2025 году День России, который ежегодно отмечается 12 июня, выпадает на четверг. Благодаря переносу выходного дня с 8 марта (который в этом году выпал на субботу) на пятницу 13 июня россияне смогут отдыхать четыре дня подряд - с 12 по 15 июня.</w:t>
      </w:r>
    </w:p>
    <w:p w14:paraId="39B0E516" w14:textId="77777777" w:rsidR="0052219C" w:rsidRDefault="0052219C" w:rsidP="0052219C">
      <w:r>
        <w:t>"В связи с длинными выходными в июне, приуроченными к празднованию Дня России, часть пенсионеров заранее получит пенсию. Если дата ее выплаты приходится на период с 12 по 15 июня, средства будут перечислены до праздничных выходных. В каждом субъекте сроки досрочной доставки будут определены с учетом местных графиков работы банков и почты", - говорится в сообщении.</w:t>
      </w:r>
    </w:p>
    <w:p w14:paraId="5251563B" w14:textId="77777777" w:rsidR="0052219C" w:rsidRDefault="0052219C" w:rsidP="0052219C">
      <w:r>
        <w:lastRenderedPageBreak/>
        <w:t>Отмечается, что если пенсионеру вместе с пенсией приходят и другие выплаты Соцфонда, они также будут перечислены заранее. Подавать какие-либо заявления или обращаться в фонд для этого не нужно, средства поступят автоматически.</w:t>
      </w:r>
    </w:p>
    <w:p w14:paraId="1565FC17" w14:textId="77777777" w:rsidR="0052219C" w:rsidRDefault="0052219C" w:rsidP="0052219C">
      <w:r>
        <w:t>Выплата перед нерабочими днями в июне распространяется на все виды пенсии, включая страховые и социальные, накопительные, пенсии по старости и по инвалидности. Уточнить информацию о доставке выплат в связи с июньскими праздниками можно в отделениях банков и "Почты России".</w:t>
      </w:r>
    </w:p>
    <w:p w14:paraId="0484ABFE" w14:textId="77777777" w:rsidR="0052219C" w:rsidRPr="00102E0A" w:rsidRDefault="0052219C" w:rsidP="0052219C">
      <w:hyperlink r:id="rId40" w:history="1">
        <w:r w:rsidRPr="007B392A">
          <w:rPr>
            <w:rStyle w:val="a3"/>
          </w:rPr>
          <w:t>https://tass.ru/obschestvo/24109729</w:t>
        </w:r>
      </w:hyperlink>
      <w:r w:rsidRPr="00102E0A">
        <w:t xml:space="preserve"> </w:t>
      </w:r>
    </w:p>
    <w:p w14:paraId="70C6D423" w14:textId="77777777" w:rsidR="00E96D88" w:rsidRPr="001832A9" w:rsidRDefault="00E96D88" w:rsidP="00E96D88">
      <w:pPr>
        <w:pStyle w:val="2"/>
      </w:pPr>
      <w:bookmarkStart w:id="122" w:name="_Hlk199742883"/>
      <w:bookmarkStart w:id="123" w:name="_Toc199743595"/>
      <w:r w:rsidRPr="001832A9">
        <w:t>РИА Новости, 31.05.2025, СФР: средняя пенсия женщин в России выше, чем у мужчин</w:t>
      </w:r>
      <w:bookmarkEnd w:id="123"/>
    </w:p>
    <w:p w14:paraId="16C52AA5" w14:textId="77777777" w:rsidR="00E96D88" w:rsidRPr="001832A9" w:rsidRDefault="00E96D88" w:rsidP="0071721F">
      <w:pPr>
        <w:pStyle w:val="3"/>
      </w:pPr>
      <w:bookmarkStart w:id="124" w:name="_Toc199743596"/>
      <w:r w:rsidRPr="001832A9">
        <w:t>Женщины в статусе пенсионеров в России получают пенсию выше, чем мужчины, свидетельствуют данные Социального фонда России за 2025 год, с которыми ознакомилось РИА Новости.</w:t>
      </w:r>
      <w:bookmarkEnd w:id="124"/>
    </w:p>
    <w:p w14:paraId="2501AD05" w14:textId="77777777" w:rsidR="00E96D88" w:rsidRPr="001832A9" w:rsidRDefault="00E96D88" w:rsidP="00E96D88">
      <w:r w:rsidRPr="001832A9">
        <w:t>Согласно данным, средний размер назначенного пенсионного обеспечения женщин составляет 23 249.58 рублей в месяц, в то время как мужчин - 23 028.33 рублей в месяц. Общая средняя для РФ находится на уровне 23 175.17 рублей.</w:t>
      </w:r>
    </w:p>
    <w:p w14:paraId="4C5771AE" w14:textId="77777777" w:rsidR="00E96D88" w:rsidRPr="001832A9" w:rsidRDefault="00E96D88" w:rsidP="00E96D88">
      <w:r w:rsidRPr="001832A9">
        <w:t>Ранее из данных Социального фонда стало известно, что страховые пенсии по старости получают 33 379 424 человека, по инвалидности - 2 193 963, по потере кормильца - 1 456 262. Социальные пенсии выплачивают 3 466 291 россиянину.</w:t>
      </w:r>
    </w:p>
    <w:p w14:paraId="51B10A62" w14:textId="77777777" w:rsidR="00E96D88" w:rsidRPr="001832A9" w:rsidRDefault="00E96D88" w:rsidP="00E96D88">
      <w:hyperlink r:id="rId41" w:history="1">
        <w:r w:rsidRPr="001832A9">
          <w:rPr>
            <w:rStyle w:val="a3"/>
          </w:rPr>
          <w:t>https://ria.ru/20250531/pensiya-2020090633.html</w:t>
        </w:r>
      </w:hyperlink>
      <w:r w:rsidRPr="001832A9">
        <w:t xml:space="preserve"> </w:t>
      </w:r>
    </w:p>
    <w:p w14:paraId="0FE83A34" w14:textId="77777777" w:rsidR="009605EE" w:rsidRPr="001832A9" w:rsidRDefault="009605EE" w:rsidP="009605EE">
      <w:pPr>
        <w:pStyle w:val="2"/>
      </w:pPr>
      <w:bookmarkStart w:id="125" w:name="_Toc199743597"/>
      <w:bookmarkEnd w:id="122"/>
      <w:r w:rsidRPr="001832A9">
        <w:t>АиФ, 31.05.2025, В Госдуме объяснили более высокую пенсию женщин теневой занятостью в 90-х</w:t>
      </w:r>
      <w:bookmarkEnd w:id="125"/>
    </w:p>
    <w:p w14:paraId="5B0DA63E" w14:textId="77777777" w:rsidR="009605EE" w:rsidRPr="001832A9" w:rsidRDefault="009605EE" w:rsidP="0071721F">
      <w:pPr>
        <w:pStyle w:val="3"/>
      </w:pPr>
      <w:bookmarkStart w:id="126" w:name="_Toc199743598"/>
      <w:r w:rsidRPr="001832A9">
        <w:t>По данным Социального фонда, в 2025 году средняя пенсия женщин в России составила 23 249,58 рубля в месяц, а у мужчин - 23 028,33 рубля в месяц. Депутат Госдумы Светлана Бессараб объяснила aif.ru, что речь может идти о статистической погрешности и отдельных случаях, а не о массовом явлении.</w:t>
      </w:r>
      <w:bookmarkEnd w:id="126"/>
    </w:p>
    <w:p w14:paraId="35AF920F" w14:textId="77777777" w:rsidR="009605EE" w:rsidRPr="001832A9" w:rsidRDefault="009605EE" w:rsidP="009605EE">
      <w:r w:rsidRPr="001832A9">
        <w:t>"Если в отдельных случаях такое происходит, то это касается последних периодов, начиная с 2018 года. Женщина может получить больше, чем среднестатистический мужчина, если она находилась в отпуске по уходу за третьим и последующими детьми. Потому что в этот период ИПК (индивидуальный пенсионный коэффициент) у нее действительно может быть выше, чем при средней заработной плате", - подчеркнула она.</w:t>
      </w:r>
    </w:p>
    <w:p w14:paraId="2B8314C1" w14:textId="77777777" w:rsidR="009605EE" w:rsidRPr="001832A9" w:rsidRDefault="009605EE" w:rsidP="009605EE">
      <w:r w:rsidRPr="001832A9">
        <w:t>По словам парламентария, в целом зарплата мужчин в России выше по объективным причинам.</w:t>
      </w:r>
    </w:p>
    <w:p w14:paraId="5EBFF8A4" w14:textId="77777777" w:rsidR="009605EE" w:rsidRPr="001832A9" w:rsidRDefault="009605EE" w:rsidP="009605EE">
      <w:r w:rsidRPr="001832A9">
        <w:t>"Мужчины чаще работают на вредных и опасных производствах, куда женщины не допускаются из-за законодательных ограничений. Это связано с тем, что государство бережет женщину как продолжательницу рода. Кроме того, мужчины чаще трудятся на Севере, особенно вахтовым методом", - пояснила Бессараб.</w:t>
      </w:r>
    </w:p>
    <w:p w14:paraId="05B2A531" w14:textId="77777777" w:rsidR="009605EE" w:rsidRPr="001832A9" w:rsidRDefault="009605EE" w:rsidP="009605EE">
      <w:r w:rsidRPr="001832A9">
        <w:lastRenderedPageBreak/>
        <w:t>Тем не менее, как добавила депутат, ситуация с пенсиями может отражать последствия трудового поведения россиян в 90-е годы.</w:t>
      </w:r>
    </w:p>
    <w:p w14:paraId="3177F4B6" w14:textId="77777777" w:rsidR="009605EE" w:rsidRPr="001832A9" w:rsidRDefault="009605EE" w:rsidP="009605EE">
      <w:r w:rsidRPr="001832A9">
        <w:t>"Я думаю, это небольшая погрешность. Если это связано с теми, кто трудился в 90-е годы, то здесь можно отметить: женщины все-таки более ответственно подходили к своей трудовой деятельности. В период перестройки очень много людей работали, к сожалению, в теневом секторе, в неформальной экономике. Мужчины в тот период объективно чаще шли на уступки работодателям, соглашались на неофициальную занятость. А женщины, в силу своей ответственности за семью и будущее, старались сохранять официальный стаж. Возможно, это и повлияло", - объяснила Светлана Бессараб.</w:t>
      </w:r>
    </w:p>
    <w:p w14:paraId="61F3AE86" w14:textId="77777777" w:rsidR="009605EE" w:rsidRPr="001832A9" w:rsidRDefault="009605EE" w:rsidP="009605EE">
      <w:hyperlink r:id="rId42" w:history="1">
        <w:r w:rsidRPr="001832A9">
          <w:rPr>
            <w:rStyle w:val="a3"/>
          </w:rPr>
          <w:t>https://aif.ru/society/v-gosdume-obyasnila-bolee-vysokuyu-pensiyu-zhenshchin-tenevoy-zanyatostyu-v-90-h</w:t>
        </w:r>
      </w:hyperlink>
      <w:r w:rsidRPr="001832A9">
        <w:t xml:space="preserve"> </w:t>
      </w:r>
    </w:p>
    <w:p w14:paraId="5C7B44A9" w14:textId="77777777" w:rsidR="009605EE" w:rsidRPr="001832A9" w:rsidRDefault="009605EE" w:rsidP="009605EE">
      <w:pPr>
        <w:pStyle w:val="2"/>
      </w:pPr>
      <w:bookmarkStart w:id="127" w:name="_Toc199743599"/>
      <w:r w:rsidRPr="001832A9">
        <w:t>АиФ, 31.05.2025, В Госдуме назвали, кто в России получает самые высокие пенсии</w:t>
      </w:r>
      <w:bookmarkEnd w:id="127"/>
    </w:p>
    <w:p w14:paraId="0005FC83" w14:textId="77777777" w:rsidR="009605EE" w:rsidRPr="001832A9" w:rsidRDefault="009605EE" w:rsidP="0071721F">
      <w:pPr>
        <w:pStyle w:val="3"/>
      </w:pPr>
      <w:bookmarkStart w:id="128" w:name="_Toc199743600"/>
      <w:r w:rsidRPr="001832A9">
        <w:t>Военные, космонавты, матери-героини и северяне - среди тех, кто может рассчитывать на пенсию выше средней. Об этом aif.ru рассказала депутат Госдумы Светлана Бессараб.</w:t>
      </w:r>
      <w:bookmarkEnd w:id="128"/>
    </w:p>
    <w:p w14:paraId="00B4DD66" w14:textId="77777777" w:rsidR="009605EE" w:rsidRPr="001832A9" w:rsidRDefault="009605EE" w:rsidP="009605EE">
      <w:r w:rsidRPr="001832A9">
        <w:t>По ее словам, размер пенсионных выплат напрямую зависит от условий труда, региона работы и профессионального статуса.</w:t>
      </w:r>
    </w:p>
    <w:p w14:paraId="359E4130" w14:textId="77777777" w:rsidR="009605EE" w:rsidRPr="001832A9" w:rsidRDefault="009605EE" w:rsidP="009605EE">
      <w:r w:rsidRPr="001832A9">
        <w:t>"Пенсия военных - одна из самых высоких. Выше только у космонавтов и Героев России. Но и матери-героини могут получать выплаты, которые сопоставимы с выплатами Героям России", - добавила депутат.</w:t>
      </w:r>
    </w:p>
    <w:p w14:paraId="1337993D" w14:textId="77777777" w:rsidR="009605EE" w:rsidRPr="001832A9" w:rsidRDefault="009605EE" w:rsidP="009605EE">
      <w:r w:rsidRPr="001832A9">
        <w:t>Кроме того, пенсионные коэффициенты выше у граждан, трудившихся в районах Крайнего Севера или по вахтовому методу.</w:t>
      </w:r>
    </w:p>
    <w:p w14:paraId="56FE69B6" w14:textId="77777777" w:rsidR="009605EE" w:rsidRPr="001832A9" w:rsidRDefault="009605EE" w:rsidP="009605EE">
      <w:r w:rsidRPr="001832A9">
        <w:t>"Северная экосистема предусматривает увеличенную пенсию на тот период, когда люди живут и трудятся в таких регионах", - добавила она.</w:t>
      </w:r>
    </w:p>
    <w:p w14:paraId="792A5FED" w14:textId="77777777" w:rsidR="009605EE" w:rsidRPr="001832A9" w:rsidRDefault="009605EE" w:rsidP="009605EE">
      <w:r w:rsidRPr="001832A9">
        <w:t>Также эксперт отметила, что у пенсионеров по выслуге лет и инвалидности выплаты также, как правило, превышают средние показатели.</w:t>
      </w:r>
    </w:p>
    <w:p w14:paraId="69AF0E1E" w14:textId="77777777" w:rsidR="009605EE" w:rsidRPr="001832A9" w:rsidRDefault="009605EE" w:rsidP="009605EE">
      <w:r w:rsidRPr="001832A9">
        <w:t>Ранее Социальный фонд опубликовал данные, согласно которым женщины в России получают более высокую пенсию, чем мужчины. Средний размер ежемесячных выплат для россиянок составляет 23 249 рублей, тогда как мужчины получают в среднем 23 028 рублей.</w:t>
      </w:r>
    </w:p>
    <w:p w14:paraId="7BBD7B06" w14:textId="77777777" w:rsidR="009605EE" w:rsidRPr="001832A9" w:rsidRDefault="009605EE" w:rsidP="009605EE">
      <w:hyperlink r:id="rId43" w:history="1">
        <w:r w:rsidRPr="001832A9">
          <w:rPr>
            <w:rStyle w:val="a3"/>
          </w:rPr>
          <w:t>https://aif.ru/society/v-gosdume-nazvali-kto-v-rossii-poluchaet-samye-vysokie-pensii</w:t>
        </w:r>
      </w:hyperlink>
      <w:r w:rsidRPr="001832A9">
        <w:t xml:space="preserve"> </w:t>
      </w:r>
    </w:p>
    <w:p w14:paraId="2F258520" w14:textId="77777777" w:rsidR="00A64796" w:rsidRPr="001832A9" w:rsidRDefault="00A64796" w:rsidP="00A64796">
      <w:pPr>
        <w:pStyle w:val="2"/>
      </w:pPr>
      <w:bookmarkStart w:id="129" w:name="_Toc199743601"/>
      <w:r w:rsidRPr="001832A9">
        <w:lastRenderedPageBreak/>
        <w:t>Лента.ру, 30.05.2025, Россиянам рассказали об увеличении ряда выплат с 1 июня</w:t>
      </w:r>
      <w:bookmarkEnd w:id="129"/>
    </w:p>
    <w:p w14:paraId="4D70DE7D" w14:textId="77777777" w:rsidR="00A64796" w:rsidRPr="001832A9" w:rsidRDefault="00A64796" w:rsidP="0071721F">
      <w:pPr>
        <w:pStyle w:val="3"/>
      </w:pPr>
      <w:bookmarkStart w:id="130" w:name="_Toc199743602"/>
      <w:r w:rsidRPr="001832A9">
        <w:t>С 1 июня у россиян, которые в мае отметили 80-летие, в два раза увеличится фиксированная часть страховой пенсии. Об этом в разговоре с «Лентой.ру» сообщила член комитета Госдумы по труду, социальной политике и делам ветеранов Светлана Бессараб.</w:t>
      </w:r>
      <w:bookmarkEnd w:id="130"/>
    </w:p>
    <w:p w14:paraId="7E142E48" w14:textId="77777777" w:rsidR="00A64796" w:rsidRPr="001832A9" w:rsidRDefault="00A64796" w:rsidP="00A64796">
      <w:r w:rsidRPr="001832A9">
        <w:t>«Широко разрекламирована информация о том, что с 1 июня вырастут социальные надбавки. Это типовая ситуация, которая происходит каждый месяц. Конкретно для тех граждан, у кого, например, единое пособие было предусмотрено к выдаче на 12 календарных месяцев, и в мае заканчивается этот период, и они подали новые заявки, то с начала июня эти граждане будут получать его в увеличенном размере в связи с тем, что с 1 января текущего года у нас увеличился прожиточный минимум во всех субъектах Российской Федерации. Такие изменения произойдут», - рассказала об еще одном увеличении Бессараб.</w:t>
      </w:r>
    </w:p>
    <w:p w14:paraId="67408E4B" w14:textId="77777777" w:rsidR="00A64796" w:rsidRPr="001832A9" w:rsidRDefault="00A64796" w:rsidP="00A64796">
      <w:r w:rsidRPr="001832A9">
        <w:t>При этом депутат отметила, что гражданам, рассчитывающим получить выплату, нужно не забывать подавать новое заявление.</w:t>
      </w:r>
    </w:p>
    <w:p w14:paraId="329FC31D" w14:textId="77777777" w:rsidR="00A64796" w:rsidRPr="001832A9" w:rsidRDefault="00A64796" w:rsidP="00A64796">
      <w:r w:rsidRPr="001832A9">
        <w:t>«Если семья продолжает нуждаться, ей пересчитают соответствующий уровень единого пособия, оно может составлять 50-75 или 100 процентов прожиточного минимума. И семья начнет получать выплату в новом размере», - добавила она.</w:t>
      </w:r>
    </w:p>
    <w:p w14:paraId="360D10A5" w14:textId="77777777" w:rsidR="00A64796" w:rsidRPr="001832A9" w:rsidRDefault="00A64796" w:rsidP="00A64796">
      <w:r w:rsidRPr="001832A9">
        <w:t>Светлана Бессараб, член комитета Госдумы по труду, социальной политике и делам ветеранов: Также типовая ситуация для всех юбиляров, кому исполняется 80 лет в одном месяце, в следующем в два раза увеличивается фиксированная часть выплаты страховой пенсии.</w:t>
      </w:r>
    </w:p>
    <w:p w14:paraId="2E444D01" w14:textId="77777777" w:rsidR="00A64796" w:rsidRPr="001832A9" w:rsidRDefault="00A64796" w:rsidP="00A64796">
      <w:r w:rsidRPr="001832A9">
        <w:t>Ранее сенатор Ольга Епифанова рассказала, что размер фиксированной пенсионной выплаты в России в 2025 году составляет 8907,7 рубля. Она напомнила, что пенсия складывается исходя из пенсионных коэффициентов и зафиксированной выплаты, которая определяется каждый год.</w:t>
      </w:r>
    </w:p>
    <w:p w14:paraId="0D4AE8A6" w14:textId="77777777" w:rsidR="00111D7C" w:rsidRPr="001832A9" w:rsidRDefault="00A64796" w:rsidP="00A64796">
      <w:hyperlink r:id="rId44" w:history="1">
        <w:r w:rsidRPr="001832A9">
          <w:rPr>
            <w:rStyle w:val="a3"/>
          </w:rPr>
          <w:t>https://lenta.ru/news/2025/05/30/uvelichenii-ryada-vyplat-s-1-iyunya/</w:t>
        </w:r>
      </w:hyperlink>
    </w:p>
    <w:p w14:paraId="0DCBCE26" w14:textId="77777777" w:rsidR="00796540" w:rsidRPr="001832A9" w:rsidRDefault="00796540" w:rsidP="00796540">
      <w:pPr>
        <w:pStyle w:val="2"/>
      </w:pPr>
      <w:bookmarkStart w:id="131" w:name="_Toc199743603"/>
      <w:r w:rsidRPr="001832A9">
        <w:t>Газета.ру, 30.05.2025, В Госдуме призвали снизить пенсионный возраст для многодетных отцов</w:t>
      </w:r>
      <w:bookmarkEnd w:id="131"/>
    </w:p>
    <w:p w14:paraId="5EB030DD" w14:textId="77777777" w:rsidR="00796540" w:rsidRPr="001832A9" w:rsidRDefault="00796540" w:rsidP="0071721F">
      <w:pPr>
        <w:pStyle w:val="3"/>
      </w:pPr>
      <w:bookmarkStart w:id="132" w:name="_Toc199743604"/>
      <w:r w:rsidRPr="001832A9">
        <w:t>Депутаты Государственной думы от фракции "Справедливая Россия - За правду" планируют повторно направить на заключение в правительство инициативу о досрочных пенсиях для многодетных отцов. Слова лидера партии, руководителя думской фракции Сергея Миронова приводятся на сайте фракции.</w:t>
      </w:r>
      <w:bookmarkEnd w:id="132"/>
    </w:p>
    <w:p w14:paraId="284F7CCE" w14:textId="77777777" w:rsidR="00796540" w:rsidRPr="001832A9" w:rsidRDefault="00796540" w:rsidP="00796540">
      <w:r w:rsidRPr="001832A9">
        <w:t>"Президент уже не впервые обращает внимание правительства на эту проблему, но до сих пор кабмин не поддерживал инициативы о льготах», - указал Миронов.</w:t>
      </w:r>
    </w:p>
    <w:p w14:paraId="0C73C19B" w14:textId="77777777" w:rsidR="00796540" w:rsidRPr="001832A9" w:rsidRDefault="00796540" w:rsidP="00796540">
      <w:r w:rsidRPr="001832A9">
        <w:t>В публикации отмечается, что в июле 2022 года партия направляла в правительство аналогичный законопроект, но в кабмине его не поддержали.</w:t>
      </w:r>
    </w:p>
    <w:p w14:paraId="4FD717D2" w14:textId="77777777" w:rsidR="00796540" w:rsidRPr="001832A9" w:rsidRDefault="00796540" w:rsidP="00796540">
      <w:r w:rsidRPr="001832A9">
        <w:t xml:space="preserve">«Потом мы внесли инициативу в Госдуму, где она почти два года дожидалась рассмотрения. В итоге думское большинство отклонило ее в феврале, в связи с </w:t>
      </w:r>
      <w:r w:rsidRPr="001832A9">
        <w:lastRenderedPageBreak/>
        <w:t>поручением президента мы будем вновь вносить законопроект на рассмотрение кабмина", - подчеркнул Миронов.</w:t>
      </w:r>
    </w:p>
    <w:p w14:paraId="09B9BC31" w14:textId="77777777" w:rsidR="00796540" w:rsidRPr="001832A9" w:rsidRDefault="00796540" w:rsidP="00796540">
      <w:r w:rsidRPr="001832A9">
        <w:t>Инициатива устанавливает возраст выхода на пенсию для отцов троих детей в 58 лет, четверых детей - в 57, пятерых и более детей - в 55 лет.</w:t>
      </w:r>
    </w:p>
    <w:p w14:paraId="357562AB" w14:textId="77777777" w:rsidR="00796540" w:rsidRPr="001832A9" w:rsidRDefault="00796540" w:rsidP="00796540">
      <w:r w:rsidRPr="001832A9">
        <w:t>В сообщении говорится, что вопрос о льготах для многодетных отцов поднимался на встрече главы российского государства Владимира Путина с многодетными семьями, президент поручил правительству проработать такие меры.</w:t>
      </w:r>
    </w:p>
    <w:p w14:paraId="7356FCCE" w14:textId="77777777" w:rsidR="00796540" w:rsidRPr="001832A9" w:rsidRDefault="00796540" w:rsidP="00796540">
      <w:r w:rsidRPr="001832A9">
        <w:t>До этого председатель комитета Государственной думы по вопросам собственности, земельным и имущественным отношениям Сергей Гаврилов рассказал, что работники вредных производств, военные, многодетные матери и другие категории граждан получат право на досрочную пенсию в 2025 году.</w:t>
      </w:r>
    </w:p>
    <w:p w14:paraId="6B2D5E00" w14:textId="77777777" w:rsidR="00796540" w:rsidRPr="001832A9" w:rsidRDefault="00796540" w:rsidP="00796540">
      <w:r w:rsidRPr="001832A9">
        <w:t>Россиянам ранее объяснили, от чего зависит размер будущей пенсии.</w:t>
      </w:r>
    </w:p>
    <w:p w14:paraId="467C06E2" w14:textId="77777777" w:rsidR="00796540" w:rsidRPr="001832A9" w:rsidRDefault="00796540" w:rsidP="00796540">
      <w:hyperlink r:id="rId45" w:history="1">
        <w:r w:rsidRPr="001832A9">
          <w:rPr>
            <w:rStyle w:val="a3"/>
          </w:rPr>
          <w:t>https://www.gazeta.ru/politics/news/2025/05/30/25917152.shtml</w:t>
        </w:r>
      </w:hyperlink>
      <w:r w:rsidRPr="001832A9">
        <w:t xml:space="preserve"> </w:t>
      </w:r>
    </w:p>
    <w:p w14:paraId="1F20E0B3" w14:textId="77777777" w:rsidR="0003610F" w:rsidRPr="001832A9" w:rsidRDefault="0003610F" w:rsidP="0003610F">
      <w:pPr>
        <w:pStyle w:val="2"/>
      </w:pPr>
      <w:bookmarkStart w:id="133" w:name="_Toc199743605"/>
      <w:r w:rsidRPr="001832A9">
        <w:t>Пенсия.pro, 30.05.2025, Власти озвучили сумму фиксированной пенсионной выплаты в 2025 году</w:t>
      </w:r>
      <w:bookmarkEnd w:id="133"/>
    </w:p>
    <w:p w14:paraId="4B58E946" w14:textId="77777777" w:rsidR="0003610F" w:rsidRPr="001832A9" w:rsidRDefault="0003610F" w:rsidP="0071721F">
      <w:pPr>
        <w:pStyle w:val="3"/>
      </w:pPr>
      <w:bookmarkStart w:id="134" w:name="_Toc199743606"/>
      <w:r w:rsidRPr="001832A9">
        <w:t>Размер фиксированной выплаты пенсионерам в 2025 году составит 8 907,7 рубля. Эта сумма, которая не зависит от стажа и полученных пенсионных баллов, сообщила сенатор Ольга Епифанова.</w:t>
      </w:r>
      <w:bookmarkEnd w:id="134"/>
    </w:p>
    <w:p w14:paraId="2CFA0FC0" w14:textId="77777777" w:rsidR="0003610F" w:rsidRPr="001832A9" w:rsidRDefault="0003610F" w:rsidP="0003610F">
      <w:r w:rsidRPr="001832A9">
        <w:t>Сумма пенсионных выплат зависит от выработанных лет стажа, количества набранных индивидуальных пенсионных коэффициентов, их стоимости и величины фиксированной выплаты. В среднем российские пенсионеры в 2025 году получают около 24 000 рублей.</w:t>
      </w:r>
    </w:p>
    <w:p w14:paraId="103B131E" w14:textId="77777777" w:rsidR="0003610F" w:rsidRPr="001832A9" w:rsidRDefault="0003610F" w:rsidP="0003610F">
      <w:r w:rsidRPr="001832A9">
        <w:t>Цена одного индивидуального пенсионного коэффициента в 2025 году достигнет 145,69 рублей. Итоговый размер выплат равен сумме фиксированной выплаты и числа пенсионных баллов, помноженных на цену одного. Кроме того, некоторым людям положены различные надбавки, например, за опасный труд или работу в климатически сложных условиях.</w:t>
      </w:r>
    </w:p>
    <w:p w14:paraId="45591B9F" w14:textId="77777777" w:rsidR="0003610F" w:rsidRPr="001832A9" w:rsidRDefault="0003610F" w:rsidP="0003610F">
      <w:r w:rsidRPr="001832A9">
        <w:t>98 % пенсии пожилые россияне тратят на базовый набор товаров и услуг, куда входят еда, одежда и «коммуналка». Причем на продукты питания уходит половина выплат, рассказала «Газете.ру» доцент Института международных экономических связей Гульнара Фатхлисламова. Так, среднестатистический пенсионер в РФ может себе позволить, например, лишь одно яблоко раз в три дня.</w:t>
      </w:r>
    </w:p>
    <w:p w14:paraId="068585AC" w14:textId="77777777" w:rsidR="00A64796" w:rsidRPr="001832A9" w:rsidRDefault="0003610F" w:rsidP="0003610F">
      <w:hyperlink r:id="rId46" w:history="1">
        <w:r w:rsidRPr="001832A9">
          <w:rPr>
            <w:rStyle w:val="a3"/>
          </w:rPr>
          <w:t>https://pensiya.pro/news/vlasti-ozvuchili-summu-fiksirovannoj-pensionnoj-vyplaty-v-2025-godu/</w:t>
        </w:r>
      </w:hyperlink>
    </w:p>
    <w:p w14:paraId="4B65C1F8" w14:textId="77777777" w:rsidR="00E96D88" w:rsidRPr="001832A9" w:rsidRDefault="00E96D88" w:rsidP="00E96D88">
      <w:pPr>
        <w:pStyle w:val="2"/>
      </w:pPr>
      <w:bookmarkStart w:id="135" w:name="_Toc199743607"/>
      <w:r w:rsidRPr="001832A9">
        <w:lastRenderedPageBreak/>
        <w:t>MoneyTimes.Ru, 31.05.2025, Средний размер пенсии в России превысил 23 тысячи рублей - кто получает больше?</w:t>
      </w:r>
      <w:bookmarkEnd w:id="135"/>
    </w:p>
    <w:p w14:paraId="19CF2090" w14:textId="77777777" w:rsidR="00E96D88" w:rsidRPr="001832A9" w:rsidRDefault="00E96D88" w:rsidP="0071721F">
      <w:pPr>
        <w:pStyle w:val="3"/>
      </w:pPr>
      <w:bookmarkStart w:id="136" w:name="_Toc199743608"/>
      <w:r w:rsidRPr="001832A9">
        <w:t>По данным Социального фонда России за 2025 год, женщины-пенсионеры в стране получают чуть более высокие пенсии, чем мужчины. Средний размер назначенного пенсионного обеспечения для женщин составляет 23 249,58 рублей в месяц, тогда как у мужчин - 23 028,33 рублей. В целом по России средняя пенсия равна 23 175,17 рублей, что свидетельствует о небольшом, но заметном превосходстве женских выплат.</w:t>
      </w:r>
      <w:bookmarkEnd w:id="136"/>
    </w:p>
    <w:p w14:paraId="3A20E325" w14:textId="77777777" w:rsidR="00E96D88" w:rsidRPr="001832A9" w:rsidRDefault="00E96D88" w:rsidP="00E96D88">
      <w:r w:rsidRPr="001832A9">
        <w:t>Статистика показывает, что женщин среди пенсионеров почти в два раза больше, чем мужчин. Это связано с демографическими особенностями и продолжительностью жизни женщин, которая значительно превышает мужскую.</w:t>
      </w:r>
    </w:p>
    <w:p w14:paraId="1AB6CA13" w14:textId="77777777" w:rsidR="00E96D88" w:rsidRPr="001832A9" w:rsidRDefault="00E96D88" w:rsidP="00E96D88">
      <w:r w:rsidRPr="001832A9">
        <w:t>В результате большая часть пенсионеров - это женщины, что влияет на структуру пенсионных выплат и социальную политику.</w:t>
      </w:r>
    </w:p>
    <w:p w14:paraId="71730740" w14:textId="77777777" w:rsidR="00E96D88" w:rsidRPr="001832A9" w:rsidRDefault="00E96D88" w:rsidP="00E96D88">
      <w:r w:rsidRPr="001832A9">
        <w:t>Ранее Госдума напомнила о предстоящих изменениях в системе выплат пенсий, которые вступят в силу уже в июне этого года.</w:t>
      </w:r>
    </w:p>
    <w:p w14:paraId="64EA25F9" w14:textId="77777777" w:rsidR="00E96D88" w:rsidRPr="001832A9" w:rsidRDefault="00E96D88" w:rsidP="00E96D88">
      <w:r w:rsidRPr="001832A9">
        <w:t>Нововведения касаются перераспределения средств и повышения социальной поддержки для определенных категорий граждан. Эти меры направлены на улучшение условий жизни пенсионеров и обеспечение их финансовой стабильности.</w:t>
      </w:r>
    </w:p>
    <w:p w14:paraId="05BFA7E3" w14:textId="77777777" w:rsidR="00E96D88" w:rsidRPr="001832A9" w:rsidRDefault="00E96D88" w:rsidP="00E96D88">
      <w:r w:rsidRPr="001832A9">
        <w:t>Общая тенденция показывает рост среднего размера пенсий и увеличение числа пожилых женщин. Власти продолжают работать над совершенствованием системы социальной защиты, чтобы обеспечить достойный уровень жизни для всех пенсионеров страны.</w:t>
      </w:r>
    </w:p>
    <w:p w14:paraId="24986E8E" w14:textId="77777777" w:rsidR="00E96D88" w:rsidRPr="001832A9" w:rsidRDefault="00E96D88" w:rsidP="00E96D88">
      <w:hyperlink r:id="rId47" w:history="1">
        <w:r w:rsidRPr="001832A9">
          <w:rPr>
            <w:rStyle w:val="a3"/>
          </w:rPr>
          <w:t>https://www.moneytimes.ru/news/pensija/57495/</w:t>
        </w:r>
      </w:hyperlink>
      <w:r w:rsidRPr="001832A9">
        <w:t xml:space="preserve"> </w:t>
      </w:r>
    </w:p>
    <w:p w14:paraId="06D6152E" w14:textId="77777777" w:rsidR="00B10F51" w:rsidRPr="001832A9" w:rsidRDefault="00B10F51" w:rsidP="00B10F51">
      <w:pPr>
        <w:pStyle w:val="2"/>
      </w:pPr>
      <w:bookmarkStart w:id="137" w:name="_Toc199743609"/>
      <w:r w:rsidRPr="001832A9">
        <w:t>PRIMPRESS, 30.05.2025, Ожидания и реальность - выплаты не оправдывают ожидания пенсионеров</w:t>
      </w:r>
      <w:bookmarkEnd w:id="137"/>
    </w:p>
    <w:p w14:paraId="5DF74626" w14:textId="77777777" w:rsidR="00B10F51" w:rsidRPr="001832A9" w:rsidRDefault="00B10F51" w:rsidP="0071721F">
      <w:pPr>
        <w:pStyle w:val="3"/>
      </w:pPr>
      <w:bookmarkStart w:id="138" w:name="_Toc199743610"/>
      <w:r w:rsidRPr="001832A9">
        <w:t>Начисление выплат по старости – система сложная, вызывающая у пенсионеров вопросы и недовольство. Размер пенсий напрямую зависит от наработанного стажа и региона проживания пенсионера. Разрыв в средних пенсиях по стране - в 2-2,5 раза. Многие пенсионеры воспринимают Москву как «другую реальность», где условия самые выгодные по сравнению с остальными регионами. Как меняется жизнь с выходом на пенсию? Разбирался деловой еженедельник «Конкурент».</w:t>
      </w:r>
      <w:bookmarkEnd w:id="138"/>
    </w:p>
    <w:p w14:paraId="724B01BC" w14:textId="77777777" w:rsidR="00B10F51" w:rsidRPr="001832A9" w:rsidRDefault="00B10F51" w:rsidP="00B10F51">
      <w:r w:rsidRPr="001832A9">
        <w:t>Базовые потребности</w:t>
      </w:r>
    </w:p>
    <w:p w14:paraId="428E72A5" w14:textId="77777777" w:rsidR="00B10F51" w:rsidRPr="001832A9" w:rsidRDefault="00B10F51" w:rsidP="00B10F51">
      <w:r w:rsidRPr="001832A9">
        <w:t>В Приморье пенсия по старости — 27 470 рублей, а для москвичей имеющих постоянную регистрацию в столице не менее 10 лет, минимальная пенсия в 2025 году составляет 25 850 рублей. По данным Социального фонда России самые высокие пенсии по старости неработающим - на Чукотке (47 тысяч рублей), а самые низкие — в Кабардино-Балкарии (20 тысяч рублей).</w:t>
      </w:r>
    </w:p>
    <w:p w14:paraId="6DD10CC3" w14:textId="77777777" w:rsidR="00B10F51" w:rsidRPr="001832A9" w:rsidRDefault="00B10F51" w:rsidP="00B10F51">
      <w:r w:rsidRPr="001832A9">
        <w:lastRenderedPageBreak/>
        <w:t>Пенсия не может начисляться меньше прожиточного минимума, который по стране отличается. С 1 января 2025 года ПМ для пенсионеров в Москве составляет 17 897 рублей, а в Приморском крае — 18 148 рублей.</w:t>
      </w:r>
    </w:p>
    <w:p w14:paraId="07E39977" w14:textId="77777777" w:rsidR="00B10F51" w:rsidRPr="001832A9" w:rsidRDefault="00B10F51" w:rsidP="00B10F51">
      <w:r w:rsidRPr="001832A9">
        <w:t>Плюс различные региональные надбавки и доплаты.</w:t>
      </w:r>
    </w:p>
    <w:p w14:paraId="41833130" w14:textId="77777777" w:rsidR="00B10F51" w:rsidRPr="001832A9" w:rsidRDefault="00B10F51" w:rsidP="00B10F51">
      <w:r w:rsidRPr="001832A9">
        <w:t>Официально пенсионеры не попадают под категорию «проживающих за чертой бедности», однако, у подавляющего большинства выплаты едва смогут покрыть базовые потребности.</w:t>
      </w:r>
    </w:p>
    <w:p w14:paraId="6102D8CD" w14:textId="77777777" w:rsidR="00B10F51" w:rsidRPr="001832A9" w:rsidRDefault="00B10F51" w:rsidP="00B10F51">
      <w:r w:rsidRPr="001832A9">
        <w:t>Мария Артёмовна Дерябина, стаж педагогической работы 47 лет, пенсионер: «Размер пенсии зачастую не оправдывает ожидания. Например, в моем случае, огромный педагогический стаж и высокие индивидуальные пенсионные коэффициенты должны обеспечивать достойный уровень жизни. Говоря откровенно, многие пенсионеры вынуждены отказывать себе в покупке даже необходимых продуктов, а о новой одежде и говорить не приходится. Более того, многие пенсионеры имеют хронические заболевания и нуждаются в лекарствах и постоянных визитах к врачам, а это также требует значительных затрат.</w:t>
      </w:r>
    </w:p>
    <w:p w14:paraId="45440C8F" w14:textId="77777777" w:rsidR="00B10F51" w:rsidRPr="001832A9" w:rsidRDefault="00B10F51" w:rsidP="00B10F51">
      <w:r w:rsidRPr="001832A9">
        <w:t>Согласитесь, когда квартплата и инфляция растут, а пенсия равняется сумме чуть больше установленного прожиточного минимума, жизнь пенсионера может превратиться в настоящее испытание».</w:t>
      </w:r>
    </w:p>
    <w:p w14:paraId="5EA2ACDA" w14:textId="77777777" w:rsidR="00B10F51" w:rsidRPr="001832A9" w:rsidRDefault="00B10F51" w:rsidP="00B10F51">
      <w:r w:rsidRPr="001832A9">
        <w:t>Галина Петровна Ковтанюк, общий стаж педагогической работы 44 года, пенсионер: «Всю жизнь я проработала педагогом. В настоящее время, моя пенсия составляет 30 тыс. руб. Несмотря на то, что эта сумма выше средней, она не может мне обеспечить достойный уровень жизни, даже подарки внукам не могу купить».</w:t>
      </w:r>
    </w:p>
    <w:p w14:paraId="21CE1E69" w14:textId="77777777" w:rsidR="00B10F51" w:rsidRPr="001832A9" w:rsidRDefault="00B10F51" w:rsidP="00B10F51">
      <w:r w:rsidRPr="001832A9">
        <w:t>Дания Нургалиевна Мордвинова, пенсионерка, рабочий стаж – более 40 лет: «В этом году мне исполнилось 70, а работаю я с 16 лет. На пенсию вышла в 2018 году. В настоящее время моя пенсия составляет всего 28 тыс. рублей, что явно недостаточно для обеспечения достойной жизни. Даже накопить на поездку на родину не получается, в последний раз я была в родных краях ещё до выхода на пенсию, в 2017 году».</w:t>
      </w:r>
    </w:p>
    <w:p w14:paraId="7B71553E" w14:textId="77777777" w:rsidR="00B10F51" w:rsidRPr="001832A9" w:rsidRDefault="00B10F51" w:rsidP="00B10F51">
      <w:r w:rsidRPr="001832A9">
        <w:t>Столичная жизнь</w:t>
      </w:r>
    </w:p>
    <w:p w14:paraId="45E02715" w14:textId="77777777" w:rsidR="00B10F51" w:rsidRPr="001832A9" w:rsidRDefault="00B10F51" w:rsidP="00B10F51">
      <w:r w:rsidRPr="001832A9">
        <w:t>Считается, что в Москве пенсионерам жить легче. Для московских пенсионеров предусмотрены хорошие доплаты. Для пенсионеров, постоянно проживающих в Москве менее 10 лет, они составляют 17 897 рублей, для тех, кто живет в Москве более 10 лет - 25 850 рублей. Причем 10 лет можно набрать суммарно. В столице России предусмотрены компенсации за услуги связи, бесплатное санаторно-курортное лечение и льготы для пенсионеров, например, субсидии на оплату ЖКХ.</w:t>
      </w:r>
    </w:p>
    <w:p w14:paraId="43481856" w14:textId="77777777" w:rsidR="00B10F51" w:rsidRPr="001832A9" w:rsidRDefault="00B10F51" w:rsidP="00B10F51">
      <w:r w:rsidRPr="001832A9">
        <w:t>«Некоторые пенсионеры переезжают в центральные районы страны. Часто это связано с стремлением быть ближе к детям и внукам, которые уже сменили место жительства. Многие из тех, кто уехал на Запад, отмечают, что там есть хорошие социальные программы и льготы, а также совсем другой уровень медицинских услуг, которые позволяют им чувствовать себя более уверенно. В Москве есть возможность оплачивать проезд социальной картой, получать скидки на продукты питания, бесплатно посещать музеи и театры, и такие «бонусы» действительно могут вдохновить на переезд, потому что более высокое качество жизни продлевает активность человека»,— говорит Мария Дерябина.</w:t>
      </w:r>
    </w:p>
    <w:p w14:paraId="3FDA6E90" w14:textId="77777777" w:rsidR="00B10F51" w:rsidRPr="001832A9" w:rsidRDefault="00B10F51" w:rsidP="00B10F51">
      <w:r w:rsidRPr="001832A9">
        <w:lastRenderedPageBreak/>
        <w:t>Столичная активность и суета может быстро утомить пенсионеров и подтолкнуть их к поиску вариантов более размеренной жизни, отмечает Ирина Разинкина, к.э.н., доцент Кафедры общего и проектного менеджмента, Финансовый университет при Правительстве Российской Федерации.</w:t>
      </w:r>
    </w:p>
    <w:p w14:paraId="39D0638E" w14:textId="77777777" w:rsidR="00B10F51" w:rsidRPr="001832A9" w:rsidRDefault="00B10F51" w:rsidP="00B10F51">
      <w:r w:rsidRPr="001832A9">
        <w:t>«Среди пенсионеров-москвичей, наоборот, многие годы наблюдается тренд менять место жительства на более спокойные пригороды, дачные посёлки или теплые края», -поясняет эксперт.</w:t>
      </w:r>
    </w:p>
    <w:p w14:paraId="0A87FEE1" w14:textId="77777777" w:rsidR="00B10F51" w:rsidRPr="001832A9" w:rsidRDefault="00B10F51" w:rsidP="00B10F51">
      <w:r w:rsidRPr="001832A9">
        <w:t>Разинкина добавляет, что изменение постоянного места жительства с Владивостока на Москву, конечно, может быть привлекательным с точки зрения социального обеспечения, но дети и внуки, друзья, родные места и могилы близких часто останавливают пенсионеров от решительных шагов по смене локации проживания.</w:t>
      </w:r>
    </w:p>
    <w:p w14:paraId="1E49AB5F" w14:textId="77777777" w:rsidR="00B10F51" w:rsidRPr="001832A9" w:rsidRDefault="00B10F51" w:rsidP="00B10F51">
      <w:r w:rsidRPr="001832A9">
        <w:t>Ожидания и реальность</w:t>
      </w:r>
    </w:p>
    <w:p w14:paraId="0B4026BE" w14:textId="77777777" w:rsidR="00B10F51" w:rsidRPr="001832A9" w:rsidRDefault="00B10F51" w:rsidP="00B10F51">
      <w:r w:rsidRPr="001832A9">
        <w:t>Большинство пенсионеров своими выплатами не довольны. Согласно опросу СберНПФ, который проводился в 37 крупных российских городах, после завершения трудовой карьеры российские граждане хотели бы получать не менее 52,3 тыс. рублей. В Приморском крае уровень ожиданий еще выше. Например, средний желаемый доход жителей Владивостока после выхода на пенсию составил 76,4 тыс. ежемесячно.</w:t>
      </w:r>
    </w:p>
    <w:p w14:paraId="371B0896" w14:textId="77777777" w:rsidR="00B10F51" w:rsidRPr="001832A9" w:rsidRDefault="00B10F51" w:rsidP="00B10F51">
      <w:r w:rsidRPr="001832A9">
        <w:t>«Пенсия должна быть хотя бы в районе 70 тыс. рублей», - говорит Галина Ковтанюк.</w:t>
      </w:r>
    </w:p>
    <w:p w14:paraId="232539DC" w14:textId="77777777" w:rsidR="00B10F51" w:rsidRPr="001832A9" w:rsidRDefault="00B10F51" w:rsidP="00B10F51">
      <w:r w:rsidRPr="001832A9">
        <w:t>«Для комфортной жизни пенсионерам необходимо получать не менее 70 тысяч рублей в месяц. У меня больные ноги, но если бы пенсия была на достойном уровне, то поправить здоровье не составило бы труда», - уверена Дания Мордвинова.</w:t>
      </w:r>
    </w:p>
    <w:p w14:paraId="66297ED1" w14:textId="77777777" w:rsidR="00B10F51" w:rsidRPr="001832A9" w:rsidRDefault="00B10F51" w:rsidP="00B10F51">
      <w:r w:rsidRPr="001832A9">
        <w:t>Мария Дерябина полагает, что для комфортного проживания размер пенсии должен составлять не менее 50 тысяч рублей.</w:t>
      </w:r>
    </w:p>
    <w:p w14:paraId="60F30638" w14:textId="77777777" w:rsidR="00B10F51" w:rsidRPr="001832A9" w:rsidRDefault="00B10F51" w:rsidP="00B10F51">
      <w:r w:rsidRPr="001832A9">
        <w:t>Отметим, что согласно международной Конвенции, размер выплат пенсионеру должен равняться 40% от средней зарплаты. По данным Росстата, средняя зарплата в России составляет 89 646 рублей, а пенсия – чуть более 20 тысяч. То есть коэффициент замещения составляет около 27% вместо положенных 40%.</w:t>
      </w:r>
    </w:p>
    <w:p w14:paraId="66427A91" w14:textId="77777777" w:rsidR="00B10F51" w:rsidRPr="001832A9" w:rsidRDefault="00B10F51" w:rsidP="00B10F51">
      <w:r w:rsidRPr="001832A9">
        <w:t>Списанные со счетов</w:t>
      </w:r>
    </w:p>
    <w:p w14:paraId="1F64FFEB" w14:textId="77777777" w:rsidR="00B10F51" w:rsidRPr="001832A9" w:rsidRDefault="00B10F51" w:rsidP="00B10F51">
      <w:r w:rsidRPr="001832A9">
        <w:t>Тем временем исследователи, которые изучают человеческий капитал, считают, что в связи со всемирным трендом на увеличение продолжительности жизни людей старшего возраста, которые в пенсионном возрасте чувствуют себя довольно бодро и стремятся продолжать активный образ жизни, становится больше.</w:t>
      </w:r>
    </w:p>
    <w:p w14:paraId="00BA9BCA" w14:textId="77777777" w:rsidR="00B10F51" w:rsidRPr="001832A9" w:rsidRDefault="00B10F51" w:rsidP="00B10F51">
      <w:r w:rsidRPr="001832A9">
        <w:t>«ВОЗ продлила молодость до 45 лет, средний возраст – до 60 лет, пожилой – до 75 лет. Люди серебряного возраста очень активны, жизнелюбивы и, по статистике, гораздо оптимистичней относятся к жизни, чувствуют себя более счастливыми, чем молодые поколения», — поясняет Ирина Разинкина.</w:t>
      </w:r>
    </w:p>
    <w:p w14:paraId="11F73774" w14:textId="77777777" w:rsidR="00B10F51" w:rsidRPr="001832A9" w:rsidRDefault="00B10F51" w:rsidP="00B10F51">
      <w:r w:rsidRPr="001832A9">
        <w:t>«Возраст — это всего лишь цифра. Среди моих знакомых многие продолжают заниматься спортом», - говорит Мария Дерябина.</w:t>
      </w:r>
    </w:p>
    <w:p w14:paraId="541710EB" w14:textId="77777777" w:rsidR="00B10F51" w:rsidRPr="001832A9" w:rsidRDefault="00B10F51" w:rsidP="00B10F51">
      <w:r w:rsidRPr="001832A9">
        <w:t xml:space="preserve">«Почему-то пенсионеров принято списывать со счетов, несмотря на то, что большинство из нас ещё полны сил, энергии и готовы продолжать нормальную жизнь, радоваться этой жизни и трудиться на благо обществу. Лично я подрабатываю в </w:t>
      </w:r>
      <w:r w:rsidRPr="001832A9">
        <w:lastRenderedPageBreak/>
        <w:t>местном клубе - вымываю двухэтажное здание и сил хватает», — говорит Дания Мордвинова.</w:t>
      </w:r>
    </w:p>
    <w:p w14:paraId="13F0DA0F" w14:textId="77777777" w:rsidR="00B10F51" w:rsidRPr="001832A9" w:rsidRDefault="00B10F51" w:rsidP="00B10F51">
      <w:r w:rsidRPr="001832A9">
        <w:t>Несмотря на текущие трудности, у многих пожилых людей есть увлечения, которые приносят им радость.</w:t>
      </w:r>
    </w:p>
    <w:p w14:paraId="19EA229B" w14:textId="77777777" w:rsidR="00B10F51" w:rsidRPr="001832A9" w:rsidRDefault="00B10F51" w:rsidP="00B10F51">
      <w:r w:rsidRPr="001832A9">
        <w:t>«Я обожаю заниматься дачей и выращивать цветы. Это хобби позволяет мне не только создать уют вокруг себя, но и обмениваться новыми сортами с друзьями, что делает общение более интересным и насыщенным», — делится Мария Дерябина.</w:t>
      </w:r>
    </w:p>
    <w:p w14:paraId="463E4DC7" w14:textId="77777777" w:rsidR="00B10F51" w:rsidRPr="001832A9" w:rsidRDefault="00B10F51" w:rsidP="00B10F51">
      <w:r w:rsidRPr="001832A9">
        <w:t>Многие пенсионеры уверяют, что самое страшное для них – лишиться смысла жизни, поэтому большинство старается находить радость в творчестве. Однако низкие пенсии зачастую лишают возможности заниматься даже любимым делом.</w:t>
      </w:r>
    </w:p>
    <w:p w14:paraId="5F3AB158" w14:textId="77777777" w:rsidR="00B10F51" w:rsidRPr="001832A9" w:rsidRDefault="00B10F51" w:rsidP="00B10F51">
      <w:r w:rsidRPr="001832A9">
        <w:t>Дания Мордвинова: «Моё хобби – вышивание и создание ростовых кукол – требует дополнительных затрат на материалы, но с такой пенсией сложно себе этого позволить. А ещё я увлекаюсь пением, но чтобы поехать на конкурс, нужны деньги. Приходится экономить на продуктах и лекарствах».</w:t>
      </w:r>
    </w:p>
    <w:p w14:paraId="69B265F1" w14:textId="77777777" w:rsidR="00B10F51" w:rsidRPr="001832A9" w:rsidRDefault="00B10F51" w:rsidP="00B10F51">
      <w:r w:rsidRPr="001832A9">
        <w:t>А Галина Ковтанюк рассказала о самой настоящей мечте: создании музея традиционной русской народной куклы: «Куклам я посветила более 20 лет жизни. Это искусство стало для меня не просто увлечением, но и способом передачи культурного наследия нашим детям и молодежи. За эти годы я провела множество мастер-классов для людей разных возрастов — от малышей до взрослых, и каждый раз ощущала огромный интерес и благодарность.</w:t>
      </w:r>
    </w:p>
    <w:p w14:paraId="7BFDBABE" w14:textId="77777777" w:rsidR="00B10F51" w:rsidRPr="001832A9" w:rsidRDefault="00B10F51" w:rsidP="00B10F51">
      <w:r w:rsidRPr="001832A9">
        <w:t>Моя мечта заключается в создании площадки, где я могла бы продолжать делиться своими знаниями и навыками, тем более с выходом на пенсию есть время и желание отдаться этому делу полностью. Я мечтаю о создании музее традиционной русской народной куклы. Убеждена, что каждому россиянину важно соприкасаться с нашим культурным наследием, видеть изделия, созданные руками наших предков, и осознавать свою идентичность.</w:t>
      </w:r>
    </w:p>
    <w:p w14:paraId="4FF21651" w14:textId="77777777" w:rsidR="00B10F51" w:rsidRPr="001832A9" w:rsidRDefault="00B10F51" w:rsidP="00B10F51">
      <w:r w:rsidRPr="001832A9">
        <w:t>К сожалению, осуществление мечты разбивается об отсутствие финансов. В настоящее время мне не под силу арендовать помещение и закупать необходимые материалы за собственный счет. Искала меценатов, просила поддержки у местных властей в части выделения мне площадки под музей, но пока результаты нулевые. Вот уже несколько лет я продолжаю своими силами приобщать молодежь к нашей культуре и надеяться, что однажды моя мечта о музее станет реальностью».</w:t>
      </w:r>
    </w:p>
    <w:p w14:paraId="154EEEAE" w14:textId="77777777" w:rsidR="00B10F51" w:rsidRPr="001832A9" w:rsidRDefault="00B10F51" w:rsidP="00B10F51">
      <w:hyperlink r:id="rId48" w:history="1">
        <w:r w:rsidRPr="001832A9">
          <w:rPr>
            <w:rStyle w:val="a3"/>
          </w:rPr>
          <w:t>https://primpress.ru/article/123356</w:t>
        </w:r>
      </w:hyperlink>
      <w:r w:rsidRPr="001832A9">
        <w:t xml:space="preserve"> </w:t>
      </w:r>
    </w:p>
    <w:p w14:paraId="1027471B" w14:textId="77777777" w:rsidR="00B10F51" w:rsidRPr="001832A9" w:rsidRDefault="00B10F51" w:rsidP="00B10F51">
      <w:pPr>
        <w:pStyle w:val="2"/>
      </w:pPr>
      <w:bookmarkStart w:id="139" w:name="_Toc199743611"/>
      <w:r w:rsidRPr="001832A9">
        <w:lastRenderedPageBreak/>
        <w:t>Конкурент, 30.05.2025, Пенсии пересчитают со дня назначения. Пенсионерам объявили о новом решении</w:t>
      </w:r>
      <w:bookmarkEnd w:id="139"/>
    </w:p>
    <w:p w14:paraId="4DDF8BA2" w14:textId="77777777" w:rsidR="00B10F51" w:rsidRPr="001832A9" w:rsidRDefault="00B10F51" w:rsidP="0071721F">
      <w:pPr>
        <w:pStyle w:val="3"/>
      </w:pPr>
      <w:bookmarkStart w:id="140" w:name="_Toc199743612"/>
      <w:r w:rsidRPr="001832A9">
        <w:t>Российским пенсионерам сообщили о новом решении, касающемся процедуры перерасчета пенсий. Теперь выплаты могут быть пересчитаны с момента их назначения и граждане получат всю недополученную сумму. Об этом рассказала юрист Ирина Сивакова.</w:t>
      </w:r>
      <w:bookmarkEnd w:id="140"/>
    </w:p>
    <w:p w14:paraId="13FCA1DE" w14:textId="77777777" w:rsidR="00B10F51" w:rsidRPr="001832A9" w:rsidRDefault="00B10F51" w:rsidP="00B10F51">
      <w:r w:rsidRPr="001832A9">
        <w:t>По ее словам, такой прецедент был установлен Первым кассационным судом общей юрисдикции. Суд встал на сторону пенсионера, который посчитал, что ему недоплачивали пенсию, и в итоге оказался прав.</w:t>
      </w:r>
    </w:p>
    <w:p w14:paraId="5DDA7738" w14:textId="77777777" w:rsidR="00B10F51" w:rsidRPr="001832A9" w:rsidRDefault="00B10F51" w:rsidP="00B10F51">
      <w:r w:rsidRPr="001832A9">
        <w:t>Отмечается, что мужчина обратился в пенсионный орган лишь спустя 25 лет после назначения пенсии. Он выяснил, что выплата за выслугу лет была назначена ему неправильно: только на основании денежного довольствия, хотя у него было право на пенсию по штатному окладу, что значительно выше. Кроме того, при назначении пенсии не учли его службу на ракетном крейсере, что также дает льготы.</w:t>
      </w:r>
    </w:p>
    <w:p w14:paraId="211C9AAE" w14:textId="77777777" w:rsidR="00B10F51" w:rsidRPr="001832A9" w:rsidRDefault="00B10F51" w:rsidP="00B10F51">
      <w:r w:rsidRPr="001832A9">
        <w:t>В итоге, собрав все необходимые документы, пенсионер обратился к специалистам, которые согласились сделать перерасчет, но только за последний год. Мужчина не согласился с таким решением и подал иск в суд, требуя перерасчета с момента назначения пенсии и выплаты всей компенсации за все годы.</w:t>
      </w:r>
    </w:p>
    <w:p w14:paraId="6166B7F0" w14:textId="77777777" w:rsidR="00B10F51" w:rsidRPr="001832A9" w:rsidRDefault="00B10F51" w:rsidP="00B10F51">
      <w:r w:rsidRPr="001832A9">
        <w:t>Судьи поддержали пенсионера. В кассации отметили, что пенсионные органы обязаны разъяснять гражданам их права и льготы, на которые они могут рассчитывать. Кроме того, если пенсионер подает соответствующее заявление и требует перерасчета, он может получить всю невыплаченную сумму целиком, без ограничений по срокам. Это правило теперь могут использовать и другие пожилые граждане, оказавшиеся в аналогичной ситуации или недовольные размером своей пенсии.</w:t>
      </w:r>
    </w:p>
    <w:p w14:paraId="3CAB4AE7" w14:textId="77777777" w:rsidR="00B10F51" w:rsidRPr="001832A9" w:rsidRDefault="00B10F51" w:rsidP="00B10F51">
      <w:hyperlink r:id="rId49" w:history="1">
        <w:r w:rsidRPr="001832A9">
          <w:rPr>
            <w:rStyle w:val="a3"/>
          </w:rPr>
          <w:t>https://konkurent.ru/article/77717</w:t>
        </w:r>
      </w:hyperlink>
      <w:r w:rsidRPr="001832A9">
        <w:t xml:space="preserve"> </w:t>
      </w:r>
    </w:p>
    <w:p w14:paraId="12655C28" w14:textId="77777777" w:rsidR="00B10F51" w:rsidRPr="001832A9" w:rsidRDefault="00B10F51" w:rsidP="00B10F51">
      <w:pPr>
        <w:pStyle w:val="2"/>
      </w:pPr>
      <w:bookmarkStart w:id="141" w:name="_Toc199743613"/>
      <w:r w:rsidRPr="001832A9">
        <w:t>Конкурент, 30.05.2025, Пенсионерам объявили о разовой выплате 15 000 рублей. Деньги начнут перечислять в июне</w:t>
      </w:r>
      <w:bookmarkEnd w:id="141"/>
    </w:p>
    <w:p w14:paraId="558D3502" w14:textId="77777777" w:rsidR="00B10F51" w:rsidRPr="001832A9" w:rsidRDefault="00B10F51" w:rsidP="0071721F">
      <w:pPr>
        <w:pStyle w:val="3"/>
      </w:pPr>
      <w:bookmarkStart w:id="142" w:name="_Toc199743614"/>
      <w:r w:rsidRPr="001832A9">
        <w:t>Пенсионерам сообщили о единовременной денежной выплате, которая начнется в июне. Эти средства будут перечислены пожилым гражданам, достигшим почтенного возраста.</w:t>
      </w:r>
      <w:bookmarkEnd w:id="142"/>
    </w:p>
    <w:p w14:paraId="25377CB3" w14:textId="77777777" w:rsidR="00B10F51" w:rsidRPr="001832A9" w:rsidRDefault="00B10F51" w:rsidP="00B10F51">
      <w:r w:rsidRPr="001832A9">
        <w:t>По словам экспертов, дополнительные деньги в ближайшее время смогут получить пенсионеры, достигшие очень преклонного возраста. На уровне всей страны рассчитывать на увеличение пенсий могут только те граждане, которым исполнилось 80 лет.</w:t>
      </w:r>
    </w:p>
    <w:p w14:paraId="5CB792E0" w14:textId="77777777" w:rsidR="00B10F51" w:rsidRPr="001832A9" w:rsidRDefault="00B10F51" w:rsidP="00B10F51">
      <w:r w:rsidRPr="001832A9">
        <w:t>Однако и в этом случае существуют ограничения: прибавку назначают только тем, кто получает страховую пенсию по старости. В этом случае размер фиксированной выплаты для пенсионера удваивается. В этом году доплата составляет около 8700 рублей, а после новой индексации сумма станет больше.</w:t>
      </w:r>
    </w:p>
    <w:p w14:paraId="098A8FE4" w14:textId="77777777" w:rsidR="00B10F51" w:rsidRPr="001832A9" w:rsidRDefault="00B10F51" w:rsidP="00B10F51">
      <w:r w:rsidRPr="001832A9">
        <w:t xml:space="preserve">Кроме того, на уровне регионов пожилые граждане могут рассчитывать на дополнительные преференции. Например, в Санкт-Петербурге и Ленинградской области недавно начали поддерживать пенсионеров, которые переходят в статус </w:t>
      </w:r>
      <w:r w:rsidRPr="001832A9">
        <w:lastRenderedPageBreak/>
        <w:t>долгожителей. Разовые выплаты начисляются начиная с 90 лет и затем увеличиваются на пять тысяч рублей каждые пять лет.</w:t>
      </w:r>
    </w:p>
    <w:p w14:paraId="23BEE29D" w14:textId="77777777" w:rsidR="00B10F51" w:rsidRPr="001832A9" w:rsidRDefault="00B10F51" w:rsidP="00B10F51">
      <w:r w:rsidRPr="001832A9">
        <w:t>Таким образом, выплату в размере 15 тысяч рублей получат все, кто достигнет 90 лет. На 95-летний юбилей власти обещают выплатить разово всем по 20 тысяч рублей. А после 100 лет планируется выплачивать гражданам уже по 25 тысяч рублей ежегодно.</w:t>
      </w:r>
    </w:p>
    <w:p w14:paraId="6D087122" w14:textId="77777777" w:rsidR="00B10F51" w:rsidRPr="001832A9" w:rsidRDefault="00B10F51" w:rsidP="00B10F51">
      <w:r w:rsidRPr="001832A9">
        <w:t>В настоящее время власти объявили, что тем, кто недавно отметил подобный юбилей, деньги начнут перечислять с начала новой рабочей недели, то есть уже в июне. Таким образом, этим гражданам стоит ожидать поступления выплат в ближайшее время.</w:t>
      </w:r>
    </w:p>
    <w:p w14:paraId="77E905DB" w14:textId="77777777" w:rsidR="00B10F51" w:rsidRPr="001832A9" w:rsidRDefault="00B10F51" w:rsidP="00B10F51">
      <w:hyperlink r:id="rId50" w:history="1">
        <w:r w:rsidRPr="001832A9">
          <w:rPr>
            <w:rStyle w:val="a3"/>
          </w:rPr>
          <w:t>https://konkurent.ru/article/77716</w:t>
        </w:r>
      </w:hyperlink>
      <w:r w:rsidRPr="001832A9">
        <w:t xml:space="preserve"> </w:t>
      </w:r>
    </w:p>
    <w:p w14:paraId="4192A0F6" w14:textId="77777777" w:rsidR="00F23320" w:rsidRPr="001832A9" w:rsidRDefault="00F23320" w:rsidP="00F23320">
      <w:pPr>
        <w:pStyle w:val="2"/>
      </w:pPr>
      <w:bookmarkStart w:id="143" w:name="_Toc199743615"/>
      <w:r w:rsidRPr="001832A9">
        <w:t>Конкурент, 30.05.2025, На пенсию не выйти, но покупать стаж можно. В Сбере напомнили важное правило</w:t>
      </w:r>
      <w:bookmarkEnd w:id="143"/>
    </w:p>
    <w:p w14:paraId="3135E7B1" w14:textId="77777777" w:rsidR="00F23320" w:rsidRPr="001832A9" w:rsidRDefault="00F23320" w:rsidP="0071721F">
      <w:pPr>
        <w:pStyle w:val="3"/>
      </w:pPr>
      <w:bookmarkStart w:id="144" w:name="_Toc199743616"/>
      <w:r w:rsidRPr="001832A9">
        <w:t>В 2025 г. россияне не смогут выйти на пенсию по возрасту, но имеют возможность докупить недостающие баллы и стаж, пояснила Мария Ластовкина, эксперт «СберНПФ».</w:t>
      </w:r>
      <w:bookmarkEnd w:id="144"/>
    </w:p>
    <w:p w14:paraId="7C064179" w14:textId="77777777" w:rsidR="00F23320" w:rsidRPr="001832A9" w:rsidRDefault="00F23320" w:rsidP="00F23320">
      <w:r w:rsidRPr="001832A9">
        <w:t>В России до 2028 г. продолжается переходный период пенсионной реформы, в течение которого пенсионный возраст постепенно увеличивается. В 2025 и 2027 гг. выход на пенсию по возрасту не предусмотрен ни для кого, кроме льготных категорий граждан, например, многодетных матерей. В 2026 г. право на пенсию получат женщины, достигшие 59 лет, и мужчины, достигшие 64 лет.</w:t>
      </w:r>
    </w:p>
    <w:p w14:paraId="170AA670" w14:textId="77777777" w:rsidR="00F23320" w:rsidRPr="001832A9" w:rsidRDefault="00F23320" w:rsidP="00F23320">
      <w:r w:rsidRPr="001832A9">
        <w:t>Для получения страховой пенсии необходимо не только достичь пенсионного возраста, но и накопить определенный страховой стаж и минимальное количество пенсионных баллов (индивидуальный пенсионный коэффициент, ИПК).</w:t>
      </w:r>
    </w:p>
    <w:p w14:paraId="0E9FC452" w14:textId="77777777" w:rsidR="00F23320" w:rsidRPr="001832A9" w:rsidRDefault="00F23320" w:rsidP="00F23320">
      <w:r w:rsidRPr="001832A9">
        <w:t>«В рамках переходного периода минимальные требования к стажу и количеству баллов также растут. В 2024 г. для выхода на пенсию требовалось не менее 28,2 ИПК, а в 2025 г. и далее потребуется уже 30 баллов. Минимальный страховой стаж составляет 15 лет», – уточнила Ластовкина.</w:t>
      </w:r>
    </w:p>
    <w:p w14:paraId="223B4905" w14:textId="77777777" w:rsidR="00F23320" w:rsidRPr="001832A9" w:rsidRDefault="00F23320" w:rsidP="00F23320">
      <w:r w:rsidRPr="001832A9">
        <w:t>Если к моменту достижения пенсионного возраста не хватает баллов или стажа, в назначении страховой пенсии будет отказано. Однако недостающие баллы и стаж можно приобрести. Для этого необходимо подать заявление о добровольном вступлении в систему обязательного пенсионного страхования в местное отделение Социального фонда России (СФР). Потребуются паспорт и СНИЛС.</w:t>
      </w:r>
    </w:p>
    <w:p w14:paraId="576D0661" w14:textId="77777777" w:rsidR="00F23320" w:rsidRPr="001832A9" w:rsidRDefault="00F23320" w:rsidP="00F23320">
      <w:r w:rsidRPr="001832A9">
        <w:t>«В 2025 г. минимальная стоимость 0,976 балла составляет 59 241,60 руб. Максимально в течение года можно приобрести 7,808 балла общей стоимостью 473 932,8 руб. Таким образом, стоимость одного балла составляет 60 698,36 руб. Год стажа обойдется в 59 241,60 руб.», – рассказала эксперт.</w:t>
      </w:r>
    </w:p>
    <w:p w14:paraId="0C9A8E9C" w14:textId="77777777" w:rsidR="00F23320" w:rsidRPr="001832A9" w:rsidRDefault="00F23320" w:rsidP="00F23320">
      <w:r w:rsidRPr="001832A9">
        <w:t>Важно помнить, что возможность докупить стаж ограничена: в 2025 г. можно восполнить не более 7,5 лет. Оплатить баллы и стаж можно в любом банке. Реквизиты для оплаты доступны на официальном сайте СФР. Период, в течение которого необходимо произвести оплату, составляет один календарный год – с момента подачи заявления в СФР до 31 декабря.</w:t>
      </w:r>
    </w:p>
    <w:p w14:paraId="205DA235" w14:textId="77777777" w:rsidR="00F23320" w:rsidRPr="001832A9" w:rsidRDefault="00F23320" w:rsidP="00F23320">
      <w:r w:rsidRPr="001832A9">
        <w:lastRenderedPageBreak/>
        <w:t>Кроме того, недостающие стаж и баллы можно заработать, устроившись на официальную работу с «белой» зарплатой. Работодатель будет перечислять страховые взносы с этой зарплаты в Социальный фонд. За год работы можно заработать не более десяти баллов.</w:t>
      </w:r>
    </w:p>
    <w:p w14:paraId="4324932F" w14:textId="77777777" w:rsidR="0003610F" w:rsidRPr="001832A9" w:rsidRDefault="00F23320" w:rsidP="00F23320">
      <w:hyperlink r:id="rId51" w:history="1">
        <w:r w:rsidRPr="001832A9">
          <w:rPr>
            <w:rStyle w:val="a3"/>
          </w:rPr>
          <w:t>https://konkurent.ru/article/77720</w:t>
        </w:r>
      </w:hyperlink>
    </w:p>
    <w:p w14:paraId="6D2F5A4C" w14:textId="77777777" w:rsidR="00F23320" w:rsidRDefault="00F03D0D" w:rsidP="00F03D0D">
      <w:pPr>
        <w:pStyle w:val="2"/>
      </w:pPr>
      <w:bookmarkStart w:id="145" w:name="_Toc199743617"/>
      <w:r>
        <w:t>Электрогазета</w:t>
      </w:r>
      <w:r w:rsidRPr="00F03D0D">
        <w:t>.</w:t>
      </w:r>
      <w:r>
        <w:t>рф</w:t>
      </w:r>
      <w:r w:rsidRPr="00F03D0D">
        <w:t>, 01.06.2025, Как в 2025 году получить разовую пенсионную выплату</w:t>
      </w:r>
      <w:bookmarkEnd w:id="145"/>
    </w:p>
    <w:p w14:paraId="4CA808D9" w14:textId="77777777" w:rsidR="00F03D0D" w:rsidRPr="00F03D0D" w:rsidRDefault="00F03D0D" w:rsidP="0071721F">
      <w:pPr>
        <w:pStyle w:val="3"/>
        <w:rPr>
          <w:lang/>
        </w:rPr>
      </w:pPr>
      <w:bookmarkStart w:id="146" w:name="_Toc199743618"/>
      <w:r w:rsidRPr="00F03D0D">
        <w:rPr>
          <w:lang/>
        </w:rPr>
        <w:t>У некоторых граждан есть право на единоразовую выплату из накопительной части пенсии, если ее размер не превышает 412 тысяч рублей.</w:t>
      </w:r>
      <w:bookmarkEnd w:id="146"/>
      <w:r w:rsidRPr="00F03D0D">
        <w:rPr>
          <w:lang/>
        </w:rPr>
        <w:t xml:space="preserve"> </w:t>
      </w:r>
    </w:p>
    <w:p w14:paraId="656854C1" w14:textId="77777777" w:rsidR="00F03D0D" w:rsidRPr="00F03D0D" w:rsidRDefault="00F03D0D" w:rsidP="00F03D0D">
      <w:pPr>
        <w:rPr>
          <w:lang/>
        </w:rPr>
      </w:pPr>
      <w:r w:rsidRPr="00F03D0D">
        <w:rPr>
          <w:lang/>
        </w:rPr>
        <w:t>Напомним, что с 2014 года накопительная часть пенсии была заморожена, и работодатели больше не перечисляют средства на эти счета. Однако ранее накопленные деньги россиян продолжают инвестироваться, и их объем увеличивается.</w:t>
      </w:r>
    </w:p>
    <w:p w14:paraId="6E886DD7" w14:textId="77777777" w:rsidR="00F03D0D" w:rsidRPr="00F03D0D" w:rsidRDefault="00F03D0D" w:rsidP="00F03D0D">
      <w:pPr>
        <w:rPr>
          <w:lang/>
        </w:rPr>
      </w:pPr>
      <w:r w:rsidRPr="00F03D0D">
        <w:rPr>
          <w:lang/>
        </w:rPr>
        <w:t>Кто может получить выплату? Право на единовременное снятие средств возникает у женщин в 55 лет, у мужчин — в 60 лет. Правила позволяют получить средства единым платежом, если сумма накоплений не превышает установленного лимита. Главное условие в 2025 году: сумма накоплений не должна превышать 411 750 рублей на момент обращения.</w:t>
      </w:r>
    </w:p>
    <w:p w14:paraId="02EAC95F" w14:textId="77777777" w:rsidR="00F03D0D" w:rsidRPr="00F03D0D" w:rsidRDefault="00F03D0D" w:rsidP="00F03D0D">
      <w:pPr>
        <w:rPr>
          <w:lang/>
        </w:rPr>
      </w:pPr>
      <w:r w:rsidRPr="00F03D0D">
        <w:rPr>
          <w:lang/>
        </w:rPr>
        <w:t xml:space="preserve">Как оформить выплату? Заявление можно подать: через «Госуслуги»; в отделении Социального фонда; в МФЦ; в своем НПФ (если накопления хранятся там). Специалисты рекомендуют заранее уточнять детали в выбранной организации. </w:t>
      </w:r>
    </w:p>
    <w:p w14:paraId="043BE329" w14:textId="77777777" w:rsidR="00F03D0D" w:rsidRDefault="00F03D0D" w:rsidP="00F03D0D">
      <w:pPr>
        <w:rPr>
          <w:lang/>
        </w:rPr>
      </w:pPr>
      <w:r w:rsidRPr="00F03D0D">
        <w:rPr>
          <w:lang/>
        </w:rPr>
        <w:t>Автор:Дарья Святохина</w:t>
      </w:r>
    </w:p>
    <w:p w14:paraId="08863E5E" w14:textId="77777777" w:rsidR="00F03D0D" w:rsidRDefault="00F03D0D" w:rsidP="00F03D0D">
      <w:hyperlink r:id="rId52" w:history="1">
        <w:r w:rsidRPr="007B392A">
          <w:rPr>
            <w:rStyle w:val="a3"/>
            <w:lang/>
          </w:rPr>
          <w:t>https://i-gazeta.com/news/novosti/2025-06-01/kak-v-2025-godu-poluchit-razovuyu-pensionnuyu-vyplatu-4259769</w:t>
        </w:r>
      </w:hyperlink>
      <w:r w:rsidRPr="00F03D0D">
        <w:rPr>
          <w:lang/>
        </w:rPr>
        <w:t xml:space="preserve"> </w:t>
      </w:r>
    </w:p>
    <w:p w14:paraId="1ABC539B" w14:textId="77777777" w:rsidR="00102E0A" w:rsidRDefault="00102E0A" w:rsidP="00102E0A">
      <w:pPr>
        <w:pStyle w:val="2"/>
      </w:pPr>
      <w:bookmarkStart w:id="147" w:name="_Toc199743619"/>
      <w:r>
        <w:t>Царь-град ТВ, 01.06.2025</w:t>
      </w:r>
      <w:r w:rsidRPr="000D44C7">
        <w:t xml:space="preserve">, </w:t>
      </w:r>
      <w:r>
        <w:t>Константин малофеев предлагает учитывать количество детей при расчёте страховых взносов в соцфонд</w:t>
      </w:r>
      <w:bookmarkEnd w:id="147"/>
    </w:p>
    <w:p w14:paraId="45E01C47" w14:textId="77777777" w:rsidR="00102E0A" w:rsidRDefault="00102E0A" w:rsidP="00102E0A">
      <w:pPr>
        <w:pStyle w:val="3"/>
      </w:pPr>
      <w:bookmarkStart w:id="148" w:name="_Toc199743620"/>
      <w:r>
        <w:t>Переосмыслить подход к взносам в Социальный фонд предложил Константин Малофеев, выступив за льготы для многодетных семей. Он подчеркнул, что государственная система должна поощрять тех, кто растит будущих налогоплательщиков, а не уравнивать их с бездетными гражданами.</w:t>
      </w:r>
      <w:bookmarkEnd w:id="148"/>
    </w:p>
    <w:p w14:paraId="41A9A7C2" w14:textId="77777777" w:rsidR="00102E0A" w:rsidRDefault="00102E0A" w:rsidP="00102E0A">
      <w:r>
        <w:t>Учредитель телеканала "Царьград" Константин Малофеев вновь обратился к теме пенсионной реформы, вызвавшей широкий отклик в обществе. В новом посте он сосредоточился на ключевом вопросе - насколько справедлив существующий порядок формирования пенсионных выплат в России и не пора ли пересмотреть саму логику системы.</w:t>
      </w:r>
    </w:p>
    <w:p w14:paraId="2495A0C2" w14:textId="77777777" w:rsidR="00102E0A" w:rsidRDefault="00102E0A" w:rsidP="00102E0A">
      <w:r>
        <w:t xml:space="preserve">По его словам, сегодня государство взимает с граждан страховые взносы в Социальный фонд без учёта того, воспитывают ли они детей - будущих налогоплательщиков. При этом сама пенсионная модель построена на принципе солидарности поколений: те, кто </w:t>
      </w:r>
      <w:r>
        <w:lastRenderedPageBreak/>
        <w:t>работает сейчас, содержат пенсионеров. Но, как подчёркивает Малофеев, это создаёт явную несбалансированность.</w:t>
      </w:r>
    </w:p>
    <w:p w14:paraId="1B44FFCE" w14:textId="77777777" w:rsidR="00102E0A" w:rsidRDefault="00102E0A" w:rsidP="00102E0A">
      <w:r>
        <w:t>Ваши дети в 2050 году будут платить пенсии вашим ровесникам, которые в то время, как вы экономили ради детей зачастую на самом необходимом, прожили жизнь в 2-3 раза материально лучше, чем вы. А когда они состарятся, то пенсия, которая будет им выплачиваться за счёт ваших детей, будет ровно такая же, как у вас. […] Это справедливо?</w:t>
      </w:r>
    </w:p>
    <w:p w14:paraId="411646B2" w14:textId="77777777" w:rsidR="00102E0A" w:rsidRDefault="00102E0A" w:rsidP="00102E0A">
      <w:r>
        <w:t>- спрашивает он у себя в Telegram-канале.</w:t>
      </w:r>
    </w:p>
    <w:p w14:paraId="0EA2F1BC" w14:textId="77777777" w:rsidR="00102E0A" w:rsidRDefault="00102E0A" w:rsidP="00102E0A">
      <w:r>
        <w:t>Особое беспокойство у Малофеева вызывает перспектива, при которой, в условиях миграционного роста, русские налогоплательщики в будущем будут обеспечивать пенсиями не только соотечественников, но и миллионы иностранных пенсионеров.</w:t>
      </w:r>
    </w:p>
    <w:p w14:paraId="1C206F53" w14:textId="77777777" w:rsidR="00102E0A" w:rsidRDefault="00102E0A" w:rsidP="00102E0A">
      <w:r>
        <w:t>В качестве выхода он предлагает реформу пенсионной модели, основанную на принципе "Чем больше детей, тем меньше выплаты". А начиная с третьего ребёнка - вовсе отменить выплаты, вернуть ранее уплаченные средства и направлять их в качестве прибавки к зарплате родителей, считает Малофеев.</w:t>
      </w:r>
    </w:p>
    <w:p w14:paraId="235B7535" w14:textId="77777777" w:rsidR="00102E0A" w:rsidRDefault="00102E0A" w:rsidP="00102E0A">
      <w:r>
        <w:t>Создатель "Первого Русского" напомнил, что Конституция России гарантирует социальное обеспечение не только по возрасту, но и по факту воспитания детей. А значит, у государства есть основания пересматривать подходы.</w:t>
      </w:r>
    </w:p>
    <w:p w14:paraId="06AC329F" w14:textId="77777777" w:rsidR="00102E0A" w:rsidRDefault="00102E0A" w:rsidP="00102E0A">
      <w:r>
        <w:t>Эти и другие идеи, по словам Малофеева, будут предметом обсуждения на Форуме будущего 2050, который станет площадкой для серьёзного разговора о социальной и демографической политике России.</w:t>
      </w:r>
    </w:p>
    <w:p w14:paraId="171EB25D" w14:textId="77777777" w:rsidR="00102E0A" w:rsidRDefault="00102E0A" w:rsidP="00102E0A">
      <w:hyperlink r:id="rId53" w:history="1">
        <w:r w:rsidRPr="007B392A">
          <w:rPr>
            <w:rStyle w:val="a3"/>
          </w:rPr>
          <w:t>https://nn.tsargrad.tv/news/malofeev-predlagaet-uchityvat-kolichestvo-detej-pri-raschjote-strahovyh-vznosov-v-socfond_1273291</w:t>
        </w:r>
      </w:hyperlink>
      <w:r w:rsidRPr="000D44C7">
        <w:t xml:space="preserve"> </w:t>
      </w:r>
    </w:p>
    <w:p w14:paraId="3EB4735F" w14:textId="77777777" w:rsidR="00102E0A" w:rsidRPr="00102E0A" w:rsidRDefault="00102E0A" w:rsidP="00F03D0D"/>
    <w:p w14:paraId="21135589" w14:textId="77777777" w:rsidR="00111D7C" w:rsidRPr="001832A9" w:rsidRDefault="00111D7C" w:rsidP="00111D7C">
      <w:pPr>
        <w:pStyle w:val="10"/>
      </w:pPr>
      <w:bookmarkStart w:id="149" w:name="_Toc99318655"/>
      <w:bookmarkStart w:id="150" w:name="_Toc165991075"/>
      <w:bookmarkStart w:id="151" w:name="_Toc199743621"/>
      <w:r w:rsidRPr="001832A9">
        <w:t>Региональные СМИ</w:t>
      </w:r>
      <w:bookmarkEnd w:id="56"/>
      <w:bookmarkEnd w:id="149"/>
      <w:bookmarkEnd w:id="150"/>
      <w:bookmarkEnd w:id="151"/>
    </w:p>
    <w:p w14:paraId="7DC53898" w14:textId="77777777" w:rsidR="00047705" w:rsidRPr="001832A9" w:rsidRDefault="00047705" w:rsidP="00047705">
      <w:pPr>
        <w:pStyle w:val="2"/>
      </w:pPr>
      <w:bookmarkStart w:id="152" w:name="_Toc199743622"/>
      <w:r w:rsidRPr="001832A9">
        <w:t>Big-Rostov.ru, 30.05.2025, Екатерина ЛЯЙДЕ, Молодёжь особо на пенсии не надеется и предлагает новую форму социальной самозащиты</w:t>
      </w:r>
      <w:bookmarkEnd w:id="152"/>
    </w:p>
    <w:p w14:paraId="121911A3" w14:textId="77777777" w:rsidR="00047705" w:rsidRPr="001832A9" w:rsidRDefault="00047705" w:rsidP="0071721F">
      <w:pPr>
        <w:pStyle w:val="3"/>
      </w:pPr>
      <w:bookmarkStart w:id="153" w:name="_Toc199743623"/>
      <w:r w:rsidRPr="001832A9">
        <w:t>В последнее время всё чаще возникают дискуссии по поводу пенсионного обеспечения граждан. Если говорить откровенно, многие из нынешних предпенсионеров, зная заранее, что им придётся работать на 3-5 лет дольше и фактически терять на недоплаченных пенсиях сотни тысяч и миллионы рублей, построили бы свою жизнь несколько по-иному.</w:t>
      </w:r>
      <w:bookmarkEnd w:id="153"/>
    </w:p>
    <w:p w14:paraId="66C65BC6" w14:textId="77777777" w:rsidR="00047705" w:rsidRPr="001832A9" w:rsidRDefault="00047705" w:rsidP="00047705">
      <w:r w:rsidRPr="001832A9">
        <w:t>Вообще, пенсионное обеспечение граждан в России реализуется как-то хаотично и весьма несправедливо. Многочисленные льготы для отдельных категорий граждан зачастую обнуляют стремление работать длительно и добросовестно. А перманентные изменения в пенсионном законодательстве, а также туманные перспективы не добавляют оптимизма.</w:t>
      </w:r>
    </w:p>
    <w:p w14:paraId="62BBB8A8" w14:textId="77777777" w:rsidR="00047705" w:rsidRPr="001832A9" w:rsidRDefault="00047705" w:rsidP="00047705">
      <w:r w:rsidRPr="001832A9">
        <w:lastRenderedPageBreak/>
        <w:t>В связи с этим всё чаще слышишь от молодых людей, в т.ч. молодых ростовчан, спокойные рассуждения по поводу того, что пенсия им не светит. В пример приводят различные страны мира, в т.ч. развитые, где пенсионное обеспечение в привычном для нас понимании отсутствует.</w:t>
      </w:r>
    </w:p>
    <w:p w14:paraId="56A7FD4A" w14:textId="77777777" w:rsidR="00047705" w:rsidRPr="001832A9" w:rsidRDefault="00047705" w:rsidP="00047705">
      <w:r w:rsidRPr="001832A9">
        <w:t>И молодёжь всё более надеется только на себя – на свои силы, на свою возможность заработать и скопить на старость, в т.ч. путём приобретения активов, развития бизнеса.</w:t>
      </w:r>
    </w:p>
    <w:p w14:paraId="05ACEE2E" w14:textId="77777777" w:rsidR="00047705" w:rsidRPr="001832A9" w:rsidRDefault="00047705" w:rsidP="00047705">
      <w:r w:rsidRPr="001832A9">
        <w:t>Уже всё меньше молодых людей стремится зарабатывать стаж, пенсионные баллы, делать отчисления в социальные фонды (самозанятость не гарантирует никаких пенсионных выплат в дальнейшем).</w:t>
      </w:r>
    </w:p>
    <w:p w14:paraId="563A1C92" w14:textId="77777777" w:rsidR="00047705" w:rsidRPr="001832A9" w:rsidRDefault="00047705" w:rsidP="00047705">
      <w:r w:rsidRPr="001832A9">
        <w:t>И вот в последнее время наметилась ещё одна интересная тенденция: устраивать себе мини-пенсии.</w:t>
      </w:r>
    </w:p>
    <w:p w14:paraId="0E670048" w14:textId="77777777" w:rsidR="00047705" w:rsidRPr="001832A9" w:rsidRDefault="00047705" w:rsidP="00047705">
      <w:r w:rsidRPr="001832A9">
        <w:t>Зумеры делятся весьма привлекательными идеями: мол, зачем ждать пенсии в 60-65+, чтобы начать жить в своё удовольствие, путешествовать? Кому нужны путешествия с артритами и гипертонией? Не лучше ли получать удовольствия от жизни, пока молодой?</w:t>
      </w:r>
    </w:p>
    <w:p w14:paraId="20828B92" w14:textId="77777777" w:rsidR="00047705" w:rsidRPr="001832A9" w:rsidRDefault="00047705" w:rsidP="00047705">
      <w:r w:rsidRPr="001832A9">
        <w:t>И вот какой интересный подход: устроиться на хорошую, высокооплачиваемую работу, стать успешным самозанятым или начать вести свой бизнес, усиленно «пахать» год-два-три, накопить достаточное количество денег, а потом выйти на «мини-пенсию» и, например, три месяца, полгода, год или дольше (на сколько хватит накопленного) путешествовать, отдыхать, наслаждаться жизнью.</w:t>
      </w:r>
    </w:p>
    <w:p w14:paraId="4B312978" w14:textId="77777777" w:rsidR="00047705" w:rsidRPr="001832A9" w:rsidRDefault="00047705" w:rsidP="00047705">
      <w:r w:rsidRPr="001832A9">
        <w:t>А после – снова за работу. И так несколько раз за человеческий «цикл».</w:t>
      </w:r>
    </w:p>
    <w:p w14:paraId="3810BABC" w14:textId="77777777" w:rsidR="00047705" w:rsidRPr="001832A9" w:rsidRDefault="00047705" w:rsidP="00047705">
      <w:r w:rsidRPr="001832A9">
        <w:t>Можно, конечно, по-разному относиться к такого рода идеям. Но ведь в данной позиции всё не так уж плохо. Не призывает же молодёжь воровать или грабить – они хотят зарабатывать. А уж как тратить – это дело каждого. Разве не так?</w:t>
      </w:r>
    </w:p>
    <w:p w14:paraId="74D8857A" w14:textId="77777777" w:rsidR="00111D7C" w:rsidRPr="001832A9" w:rsidRDefault="00047705" w:rsidP="00047705">
      <w:hyperlink r:id="rId54" w:history="1">
        <w:r w:rsidRPr="001832A9">
          <w:rPr>
            <w:rStyle w:val="a3"/>
          </w:rPr>
          <w:t>https://big-rostov.ru/molodyozh-osobo-na-pensii-ne-nadeetsya-i-predlagaet-novuyu-formu-socialnoj-samozashhity/</w:t>
        </w:r>
      </w:hyperlink>
    </w:p>
    <w:p w14:paraId="31858897" w14:textId="77777777" w:rsidR="00047705" w:rsidRPr="001832A9" w:rsidRDefault="00047705" w:rsidP="00047705"/>
    <w:p w14:paraId="6AD5D8A7" w14:textId="77777777" w:rsidR="00111D7C" w:rsidRPr="001832A9" w:rsidRDefault="00111D7C" w:rsidP="00111D7C">
      <w:pPr>
        <w:pStyle w:val="251"/>
      </w:pPr>
      <w:bookmarkStart w:id="154" w:name="_Toc99271704"/>
      <w:bookmarkStart w:id="155" w:name="_Toc99318656"/>
      <w:bookmarkStart w:id="156" w:name="_Toc165991076"/>
      <w:bookmarkStart w:id="157" w:name="_Toc62681899"/>
      <w:bookmarkStart w:id="158" w:name="_Toc199743624"/>
      <w:bookmarkEnd w:id="24"/>
      <w:bookmarkEnd w:id="25"/>
      <w:bookmarkEnd w:id="26"/>
      <w:r w:rsidRPr="001832A9">
        <w:lastRenderedPageBreak/>
        <w:t>НОВОСТИ МАКРОЭКОНОМИКИ</w:t>
      </w:r>
      <w:bookmarkEnd w:id="154"/>
      <w:bookmarkEnd w:id="155"/>
      <w:bookmarkEnd w:id="156"/>
      <w:bookmarkEnd w:id="158"/>
    </w:p>
    <w:p w14:paraId="28E569AB" w14:textId="77777777" w:rsidR="00C241F4" w:rsidRPr="001832A9" w:rsidRDefault="00C241F4" w:rsidP="00C241F4">
      <w:pPr>
        <w:pStyle w:val="2"/>
      </w:pPr>
      <w:bookmarkStart w:id="159" w:name="_Toc199743625"/>
      <w:r w:rsidRPr="001832A9">
        <w:t>Парламентская газета, 23.05.2025, «О внесении изменений в отдельные законодательные акты Российской Федерации»</w:t>
      </w:r>
      <w:bookmarkEnd w:id="159"/>
    </w:p>
    <w:p w14:paraId="04138749" w14:textId="77777777" w:rsidR="00C241F4" w:rsidRPr="001832A9" w:rsidRDefault="00C241F4" w:rsidP="0071721F">
      <w:pPr>
        <w:pStyle w:val="3"/>
      </w:pPr>
      <w:bookmarkStart w:id="160" w:name="_Toc199743626"/>
      <w:r w:rsidRPr="001832A9">
        <w:t>Специализированным депозитариям передадут обязанности по учету операций с имуществом, составляющим активы акционерных и паевых инвестиционных фондов, а также их денежных средств и ценных бумаг.</w:t>
      </w:r>
      <w:bookmarkEnd w:id="160"/>
    </w:p>
    <w:p w14:paraId="7C39BDE7" w14:textId="77777777" w:rsidR="00C241F4" w:rsidRPr="001832A9" w:rsidRDefault="00C241F4" w:rsidP="00C241F4">
      <w:r w:rsidRPr="001832A9">
        <w:t>Уточняется порядок заключения и расторжения договора долгосрочных сбережений. Также обновлены требования к выбору кредитных организаций, в которых могут размещать средства хозяйственные общества и федеральные унитарные предприятия, имеющие стратегическое значение для оборонно-промышленного комплекса и безопасности РФ.</w:t>
      </w:r>
    </w:p>
    <w:p w14:paraId="4E374492" w14:textId="77777777" w:rsidR="00C241F4" w:rsidRPr="001832A9" w:rsidRDefault="00C241F4" w:rsidP="00C241F4">
      <w:r w:rsidRPr="001832A9">
        <w:t>Федеральный закон вступает в силу 1 марта 2026 года (кроме отдельных положений).</w:t>
      </w:r>
    </w:p>
    <w:p w14:paraId="394E8668" w14:textId="77777777" w:rsidR="00607E0E" w:rsidRDefault="00C241F4" w:rsidP="00C241F4">
      <w:hyperlink r:id="rId55" w:history="1">
        <w:r w:rsidRPr="001832A9">
          <w:rPr>
            <w:rStyle w:val="a3"/>
          </w:rPr>
          <w:t>https://www.pnp.ru/law/2025/05/23/federalnyy-zakon-124-fz.html</w:t>
        </w:r>
      </w:hyperlink>
      <w:r w:rsidRPr="001832A9">
        <w:t xml:space="preserve"> </w:t>
      </w:r>
    </w:p>
    <w:p w14:paraId="148716CE" w14:textId="77777777" w:rsidR="0052219C" w:rsidRDefault="0052219C" w:rsidP="0052219C">
      <w:pPr>
        <w:pStyle w:val="2"/>
      </w:pPr>
      <w:bookmarkStart w:id="161" w:name="_Toc199743627"/>
      <w:r>
        <w:t>Независимая газета, 02.06.2025</w:t>
      </w:r>
      <w:r w:rsidRPr="0052219C">
        <w:t xml:space="preserve">, </w:t>
      </w:r>
      <w:r>
        <w:t>Минфин и Центробанк уже тестируют третью форму денег</w:t>
      </w:r>
      <w:bookmarkEnd w:id="161"/>
    </w:p>
    <w:p w14:paraId="1D829A34" w14:textId="3AB4AB8A" w:rsidR="0052219C" w:rsidRDefault="0052219C" w:rsidP="0052219C">
      <w:pPr>
        <w:pStyle w:val="3"/>
      </w:pPr>
      <w:bookmarkStart w:id="162" w:name="_Toc199743628"/>
      <w:r>
        <w:t xml:space="preserve">Несмотря на </w:t>
      </w:r>
      <w:r w:rsidR="00F0491D">
        <w:t>то,</w:t>
      </w:r>
      <w:r>
        <w:t xml:space="preserve"> что сроки именно массового внедрения цифрового рубля были перенесены, уже с октября этого года в России планируется начать поэтапную интеграцию цифрового рубля в бюджетный процесс. Соответствующий законопроект Минфина поступил в Госдуму. Эксперты назвали наиболее перспективными направлениями соцподдержку, госзакупки, зарплаты бюджетников и пенсии. И в очередной раз они предположили, что новация поможет особым образом запрограммировать потребительское поведение. Как сообщили «НГ» в Центробанке (ЦБ), ведомства уже провели пробные операции в тестовых цифровых рублях при выплате стипендий и учете штрафов.</w:t>
      </w:r>
      <w:bookmarkEnd w:id="162"/>
    </w:p>
    <w:p w14:paraId="36628DAA" w14:textId="77777777" w:rsidR="0052219C" w:rsidRDefault="0052219C" w:rsidP="0052219C">
      <w:r>
        <w:t>В Госдуму поступил законопроект Минфина о поэтапной интеграции цифрового рубля в бюджетный процесс. Комитет ГД по финансовому рынку поддержал его принятие в первом чтении. Срок представления отзывов в профильный комитет ГД по бюджету и налогам ­– до 10 июня.</w:t>
      </w:r>
    </w:p>
    <w:p w14:paraId="7DE18540" w14:textId="77777777" w:rsidR="0052219C" w:rsidRDefault="0052219C" w:rsidP="0052219C">
      <w:r>
        <w:t>Законопроект вводит в Бюджетный кодекс новое понятие – «счет цифрового рубля Федерального казначейства». Такой счет с бесплатным обслуживанием откроет оператор цифрового рубля – Центробанк.</w:t>
      </w:r>
    </w:p>
    <w:p w14:paraId="4FC1E7ED" w14:textId="77777777" w:rsidR="0052219C" w:rsidRDefault="0052219C" w:rsidP="0052219C">
      <w:r>
        <w:t>Внедрение денежной новации будет поэтапным. Сначала с октября 2025 года предусматривается использование цифрового рубля в бюджетном процессе при совершении операций по ограниченному перечню расходов, утверждаемому правительством по согласованию с ЦБ.</w:t>
      </w:r>
    </w:p>
    <w:p w14:paraId="5CEB5CB7" w14:textId="77777777" w:rsidR="0052219C" w:rsidRDefault="0052219C" w:rsidP="0052219C">
      <w:r>
        <w:t xml:space="preserve">Затем начиная с января 2026 года цифровой рубль сможет использоваться в бюджетном процессе без ограничения конкретным перечнем. С июля 2027 года изменения </w:t>
      </w:r>
      <w:r>
        <w:lastRenderedPageBreak/>
        <w:t>предлагается распространить на операции со средствами всех бюджетов бюджетной системы РФ.</w:t>
      </w:r>
    </w:p>
    <w:p w14:paraId="4C50CEB8" w14:textId="77777777" w:rsidR="0052219C" w:rsidRDefault="0052219C" w:rsidP="0052219C">
      <w:r>
        <w:t>По мнению экспертов, постепенное внедрение обусловлено рисками, которые может таить в себе новация и которые следует минимизировать на этапе тестирования. Как пояснил аналитик компании «Финам» Александр Потавин, внедрение цифрового рубля создает риск оттока средств из коммерческих банков. Также оно может сопровождаться технологическими проблемами из-за кибератак и программных сбоев. В определенных случаях не исключены социальные риски из-за неравного доступа разных групп населения к услугам связи, интернета и необходимым устройствам.</w:t>
      </w:r>
    </w:p>
    <w:p w14:paraId="53173472" w14:textId="77777777" w:rsidR="0052219C" w:rsidRDefault="0052219C" w:rsidP="0052219C">
      <w:r>
        <w:t>Есть и плюсы. Как сообщили «НГ» в пресс-службе ЦБ, внедрение цифровых рублей в бюджетный процесс «может повысить эффективность управления финансами на государственном уровне и снизить издержки на администрирование таких операций».</w:t>
      </w:r>
    </w:p>
    <w:p w14:paraId="3C43DDD2" w14:textId="77777777" w:rsidR="0052219C" w:rsidRDefault="0052219C" w:rsidP="0052219C">
      <w:r>
        <w:t>Проект цифрового рубля – идеал для любого фискального органа, ведь он дает больше возможностей для контроля и отслеживания денежных потоков. Должна возрасти адресность выплат из бюджета. «Если указано, что субсидия выдана на капремонт объекта, то теоретически можно будет увидеть, сколько и кому ушло вплоть до подрядчика», – привел пример эксперт компании «Полилог» Евгений Зленко.</w:t>
      </w:r>
    </w:p>
    <w:p w14:paraId="12A1840E" w14:textId="77777777" w:rsidR="0052219C" w:rsidRDefault="0052219C" w:rsidP="0052219C">
      <w:r>
        <w:t>Законопроект Минфина о поэтапной интеграции цифрового рубля в бюджетный процесс также направлен на рассмотрение аудиторов Счетной палаты. На первый взгляд такая новация в будущем могла бы существенно упростить их работу. Но есть определенные оговорки.</w:t>
      </w:r>
    </w:p>
    <w:p w14:paraId="5953BA7E" w14:textId="77777777" w:rsidR="0052219C" w:rsidRDefault="0052219C" w:rsidP="0052219C">
      <w:r>
        <w:t>Как пояснила «НГ» профессор Финансового университета при правительстве Марина Седова, если опираться на мнения представителей контрольных и надзорных органов, то действующая система казначейских платежей и без внедрения цифрового рубля обеспечивает достаточно большую прозрачность движения средств.</w:t>
      </w:r>
    </w:p>
    <w:p w14:paraId="7C265075" w14:textId="77777777" w:rsidR="0052219C" w:rsidRDefault="0052219C" w:rsidP="0052219C">
      <w:r>
        <w:t>«А по мнению экспертов банков, специализирующихся на банковском сопровождении государственных контрактов, наибольший объем хищений в строительстве происходит не на уровне денежных платежей при использовании абсолютно любых платежных сервисов, а на основе усушек и утрусок», – добавила она. И с этой точки зрения объем работы сотрудников Счетной палаты, связанный с выездными проверками, вряд ли кардинально сократится.</w:t>
      </w:r>
    </w:p>
    <w:p w14:paraId="64E98CCA" w14:textId="77777777" w:rsidR="0052219C" w:rsidRDefault="0052219C" w:rsidP="0052219C">
      <w:r>
        <w:t>Со снижением издержек ситуация проще. Поскольку все транзакции будут вестись через платформу ЦБ, это значит, что снизятся транзакционные издержки. «Сократятся те комиссии, которые ранее брали коммерческие банки за переводы и конвертацию», – пояснил Потавин.</w:t>
      </w:r>
    </w:p>
    <w:p w14:paraId="6ECB1DFC" w14:textId="77777777" w:rsidR="0052219C" w:rsidRDefault="0052219C" w:rsidP="0052219C">
      <w:r>
        <w:t>Еще одно возможное следствие новации, которое одни относят к плюсам, а другие к минусам, состоит в том, что цифровые рубли, идущие от государства, можно будет, по словам Потавина, «запрограммировать таким образом, чтобы они тратились только на определенные категории товаров».</w:t>
      </w:r>
    </w:p>
    <w:p w14:paraId="014A4F60" w14:textId="77777777" w:rsidR="0052219C" w:rsidRDefault="0052219C" w:rsidP="0052219C">
      <w:r>
        <w:t xml:space="preserve">Эксперты приводят разные гипотетические варианты корректировки потребительских расходов: начиная с ограничений для подростков на покупку алкоголя, сигарет или иных товаров и заканчивая «окрашиванием» соцвыплат для того, чтобы они тратились </w:t>
      </w:r>
      <w:r>
        <w:lastRenderedPageBreak/>
        <w:t>исключительно на целевые покупки – допустим, товары для детей или продукты первой необходимости.</w:t>
      </w:r>
    </w:p>
    <w:p w14:paraId="1AD3CF0C" w14:textId="77777777" w:rsidR="0052219C" w:rsidRDefault="0052219C" w:rsidP="0052219C">
      <w:r>
        <w:t>Также есть версия, что внедрение цифровых рублей могло бы обезопасить уязвимые группы населения (например, пенсионеров) от спонтанного перечисления средств телефонным и кибермошенникам – как раз за счет ограничения нецелевых трат. И все эти версии предполагают скорее принудительный, чем добровольный переход на цифровые рубли при назначении субсидий и иных выплатах.</w:t>
      </w:r>
    </w:p>
    <w:p w14:paraId="4ABAC98A" w14:textId="77777777" w:rsidR="0052219C" w:rsidRDefault="0052219C" w:rsidP="0052219C">
      <w:r>
        <w:t>В Центробанке, однако, в ответ на такие, возможно, фантастические предположения не раз поясняли журналистам, что цифровой рубль внедряется исключительно на принципах добровольности. Граждане, как и сейчас, смогут самостоятельно выбирать, какую форму рубля им использовать: наличную, безналичную или новую, третью форму денег – цифровую.</w:t>
      </w:r>
    </w:p>
    <w:p w14:paraId="7AD291BA" w14:textId="77777777" w:rsidR="0052219C" w:rsidRDefault="0052219C" w:rsidP="0052219C">
      <w:r>
        <w:t>Продвигая же идею цифрового рубля, финансовые власти чаще всего ссылаются на его потенциальное удобство. Главное отличие цифровой формы от безналичной состоит в том, что цифровой рубль не будет привязан к конкретным банкам, население за операции с ним не будет уплачивать посредникам комиссий. И в этом смысле цифровой рубль похож на наличный, однако существовать он будет в виде уникального цифрового кода, хранящегося в специальном электронном кошельке.</w:t>
      </w:r>
    </w:p>
    <w:p w14:paraId="7B2D85F3" w14:textId="77777777" w:rsidR="0052219C" w:rsidRDefault="0052219C" w:rsidP="0052219C">
      <w:r>
        <w:t>Кроме того, концепция изначально предполагала, что при должной технологической проработке оплачивать товары и услуги цифровыми рублями можно будет даже без доступа к интернету, но для этого придется наладить всю инфраструктуру, причем не столько в городах, сколько за их пределами.</w:t>
      </w:r>
    </w:p>
    <w:p w14:paraId="1C78C55F" w14:textId="77777777" w:rsidR="0052219C" w:rsidRDefault="0052219C" w:rsidP="0052219C">
      <w:r>
        <w:t>Как считают опрошенные «НГ» эксперты, наиболее перспективные сферы для цифрового рубля – соцподдержка, госзакупки, зарплаты бюджетников и пенсии. Причем использование цифрового рубля в бюджетом процессе необходимо для его дальнейшего продвижения уже за рамками бюджетных платежей.</w:t>
      </w:r>
    </w:p>
    <w:p w14:paraId="60389E5C" w14:textId="77777777" w:rsidR="0052219C" w:rsidRDefault="0052219C" w:rsidP="0052219C">
      <w:r>
        <w:t>Первые пробные операции в рамках бюджетного процесса были проведены Центробанком совместно с Федеральным казначейством еще в конце 2024 года. «Это были выплаты стипендий из федерального бюджета и оплата штрафов в федеральный бюджет тестовыми цифровыми рублями», – сообщили «НГ» в ЦБ.</w:t>
      </w:r>
    </w:p>
    <w:p w14:paraId="772008E2" w14:textId="77777777" w:rsidR="0052219C" w:rsidRDefault="0052219C" w:rsidP="0052219C">
      <w:r>
        <w:t>Чтобы иметь возможность пропилотировать отдельные выплаты из бюджета уже с реальными цифровыми рублями, как раз нужны соответствующие изменения в Бюджетный кодекс. «Мы рассчитываем, что эти изменения будут приняты в 2025 году, – сказали в ЦБ. – В настоящее время на стороне Банка России и Казначейства выполняются доработки систем, процедур и нормативных актов».</w:t>
      </w:r>
    </w:p>
    <w:p w14:paraId="2301C1A9" w14:textId="77777777" w:rsidR="0052219C" w:rsidRDefault="0052219C" w:rsidP="0052219C">
      <w:r>
        <w:t>Несмотря на бюджетные планы, срок массового запуска цифрового рубля для населения перенесли. «Технологически мы вместе с рядом банков – участников пилота готовы к более широкому использованию цифрового рубля уже с середины года, – поясняли в ЦБ. – Но важно, чтобы к этому были готовы участники рынка». «О конкретной дате мы сообщим позднее, до конца года», – сказали «НГ» в ведомстве Эльвиры Набиуллиной.</w:t>
      </w:r>
    </w:p>
    <w:p w14:paraId="156F381B" w14:textId="77777777" w:rsidR="0052219C" w:rsidRPr="00102E0A" w:rsidRDefault="0052219C" w:rsidP="0052219C">
      <w:r>
        <w:t>Анастасия Башкатова</w:t>
      </w:r>
      <w:r w:rsidRPr="00102E0A">
        <w:t xml:space="preserve"> </w:t>
      </w:r>
    </w:p>
    <w:p w14:paraId="66C810C3" w14:textId="77777777" w:rsidR="00042B21" w:rsidRPr="000D44C7" w:rsidRDefault="00042B21" w:rsidP="00042B21">
      <w:pPr>
        <w:pStyle w:val="2"/>
      </w:pPr>
      <w:bookmarkStart w:id="163" w:name="_Toc199743629"/>
      <w:r w:rsidRPr="000D44C7">
        <w:lastRenderedPageBreak/>
        <w:t>Российская газета, 02.06.2025, В России появляются новые финансовые инструменты - Российская Газета</w:t>
      </w:r>
      <w:bookmarkEnd w:id="163"/>
    </w:p>
    <w:p w14:paraId="24380872" w14:textId="77777777" w:rsidR="00042B21" w:rsidRPr="000D44C7" w:rsidRDefault="00042B21" w:rsidP="00042B21">
      <w:pPr>
        <w:pStyle w:val="3"/>
      </w:pPr>
      <w:bookmarkStart w:id="164" w:name="_Toc199743630"/>
      <w:r w:rsidRPr="000D44C7">
        <w:t xml:space="preserve">Развитие торговых инструментов для частных инвесторов становится одной из приоритетных задач российского финансового рынка, решать которую помогают в том числе и цифровые технологии. За последние годы инфраструктура биржевых услуг значительно расширилась: появился режим выходных торгов, запущены площадки </w:t>
      </w:r>
      <w:r w:rsidRPr="00042B21">
        <w:rPr>
          <w:lang w:val="en-US"/>
        </w:rPr>
        <w:t>pre</w:t>
      </w:r>
      <w:r w:rsidRPr="000D44C7">
        <w:t>-</w:t>
      </w:r>
      <w:r w:rsidRPr="00042B21">
        <w:rPr>
          <w:lang w:val="en-US"/>
        </w:rPr>
        <w:t>IPO</w:t>
      </w:r>
      <w:r w:rsidRPr="000D44C7">
        <w:t>, расширяется работа с цифровыми финансовыми активами. "РГ" пообщалась с профильными экспертами и выяснила, что еще может помочь нарастить капитализацию рынка.</w:t>
      </w:r>
      <w:bookmarkEnd w:id="164"/>
    </w:p>
    <w:p w14:paraId="14A8BDB5" w14:textId="77777777" w:rsidR="00042B21" w:rsidRPr="000D44C7" w:rsidRDefault="00042B21" w:rsidP="00042B21">
      <w:r w:rsidRPr="000D44C7">
        <w:t>Будущее биржи как центра притяжения частного капитала зависит от привлекательности новых инструментов. / Ведомости / ТАСС</w:t>
      </w:r>
    </w:p>
    <w:p w14:paraId="28827663" w14:textId="77777777" w:rsidR="00042B21" w:rsidRPr="000D44C7" w:rsidRDefault="00042B21" w:rsidP="00042B21">
      <w:r w:rsidRPr="000D44C7">
        <w:t>Собеседники "РГ" отмечают, что инфраструктура российских торговых площадок развивается динамично, отвечая как требованиям времени, так и духу современной финансовой системы. Примером тому служит развитие цифровых финансовых активов (ЦФА) и стремление к режиму торгов, близкому к круглосуточному. Замгендиректора по брокерскому бизнесу ФГ "Финам" Дмитрий Леснов, подчеркивает, что площадки становятся гибче, подстраиваются под клиента, как это ранее делали криптобиржи.</w:t>
      </w:r>
    </w:p>
    <w:p w14:paraId="30047F32" w14:textId="77777777" w:rsidR="00042B21" w:rsidRPr="000D44C7" w:rsidRDefault="00042B21" w:rsidP="00042B21">
      <w:r w:rsidRPr="000D44C7">
        <w:t xml:space="preserve">Важным шагом стало легализованное в 2025 году использование </w:t>
      </w:r>
      <w:r w:rsidRPr="00042B21">
        <w:rPr>
          <w:lang w:val="en-US"/>
        </w:rPr>
        <w:t>CFD</w:t>
      </w:r>
      <w:r w:rsidRPr="000D44C7">
        <w:t xml:space="preserve"> - контрактов на разницу цен. Это дало инвесторам возможность снова работать с бумагами иностранных эмитентов, сохранившими привлекательность с точки зрения диверсификации, отметил руководитель департамента поддержки клиентов и продаж "Альфа-Форекс" Александр Шнейдерман. Он добавил, что такие инструменты воспринимаются как относительно безопасные - в отличие от прямой покупки заблокированных бумаг.</w:t>
      </w:r>
    </w:p>
    <w:p w14:paraId="379062BA" w14:textId="77777777" w:rsidR="00042B21" w:rsidRPr="000D44C7" w:rsidRDefault="00042B21" w:rsidP="00042B21">
      <w:r w:rsidRPr="000D44C7">
        <w:t>В то же время, как замечает академический руководитель программы "Финансовые и фондовые рынки" НИУ ВШЭ Алексей Бачеров, наличие новых инструментов не гарантирует их востребованности. Например, перспективные фьючерсы на корзины ОФЗ не нашли отклика у инвесторов даже в период активности иностранных участников. Это объясняется осторожным отношением населения к биржевым инструментам: по данным ЦБ, почти 90 процентов брокерских счетов в стране содержат менее 10 тысяч рублей.</w:t>
      </w:r>
    </w:p>
    <w:p w14:paraId="392850F0" w14:textId="77777777" w:rsidR="00042B21" w:rsidRPr="000D44C7" w:rsidRDefault="00042B21" w:rsidP="00042B21">
      <w:r w:rsidRPr="000D44C7">
        <w:t>По словам президента НАУФОР Алексея Тимофеева, доступная частным инвесторам линейка инструментов в России все еще ограничена. Причиной тому он считает избыточно патерналистский подход регулятора, ограничивающий развитие финансового инжиниринга. Среди действительно полезных нововведений он выделяет фонды ликвидности - инструмент, призванный компенсировать отток капитала на депозиты в условиях высокой ключевой ставки.</w:t>
      </w:r>
    </w:p>
    <w:p w14:paraId="5AB5D915" w14:textId="77777777" w:rsidR="00042B21" w:rsidRPr="000D44C7" w:rsidRDefault="00042B21" w:rsidP="00042B21">
      <w:r w:rsidRPr="000D44C7">
        <w:t>Тем не менее взаимодействие между регулятором и участниками рынка, по мнению экспертов, выстроено достаточно продуктивно. Как отмечает Дмитрий Леснов, создано множество рабочих площадок, на которых ЦБ, брокеры, управляющие компании и НПФ могут обмениваться мнениями по вопросам регулирования. Компромиссы удается находить даже в сложных дискуссиях, как это произошло с новой системой допуска к статусу квалифицированного инвестора.</w:t>
      </w:r>
    </w:p>
    <w:p w14:paraId="0D55E8ED" w14:textId="77777777" w:rsidR="00042B21" w:rsidRPr="000D44C7" w:rsidRDefault="00042B21" w:rsidP="00042B21">
      <w:r w:rsidRPr="000D44C7">
        <w:lastRenderedPageBreak/>
        <w:t>Алексей Тимофеев, впрочем, подчеркивает, что регулятор зачастую проявляет излишнюю осторожность, особенно в отношении инструментов, доступных широкой аудитории.</w:t>
      </w:r>
    </w:p>
    <w:p w14:paraId="33D58DF6" w14:textId="77777777" w:rsidR="00042B21" w:rsidRPr="000D44C7" w:rsidRDefault="00042B21" w:rsidP="00042B21">
      <w:r w:rsidRPr="000D44C7">
        <w:t>"В дискуссии о новых требованиях к квалифицированным инвесторам мы достигли много компромиссов, сделавших реформу приемлемой, однако ее можно было бы сделать более точечной, не повышая имущественные требования так высоко, как это было сделано", - отмечает он.</w:t>
      </w:r>
    </w:p>
    <w:p w14:paraId="22B3E33F" w14:textId="77777777" w:rsidR="00042B21" w:rsidRPr="000D44C7" w:rsidRDefault="00042B21" w:rsidP="00042B21">
      <w:r w:rsidRPr="000D44C7">
        <w:t>Такой подход, по мнению эксперта, может не только сдерживать приток новых участников на рынок, но и ограничивать конкуренцию между брокерами за счет урезания арсенала доступных инструментов.</w:t>
      </w:r>
    </w:p>
    <w:p w14:paraId="6A21A94C" w14:textId="77777777" w:rsidR="00042B21" w:rsidRPr="000D44C7" w:rsidRDefault="00042B21" w:rsidP="00042B21">
      <w:r w:rsidRPr="000D44C7">
        <w:t>С другой стороны, Дмитрий Александров из "АВИ Кэпитал" обращает внимание на активную роль саморегулируемых организаций (СРО) в поддержке диалога между участниками рынка и ЦБ. Именно это, по его мнению, позволяет оперативно вносить изменения в правила и нормативы, учитывая интересы всех сторон.</w:t>
      </w:r>
    </w:p>
    <w:p w14:paraId="2868B867" w14:textId="77777777" w:rsidR="00042B21" w:rsidRPr="000D44C7" w:rsidRDefault="00042B21" w:rsidP="00042B21">
      <w:r w:rsidRPr="000D44C7">
        <w:t>Развитие цифровых финансовых активов в России отвечает требованиям времени</w:t>
      </w:r>
    </w:p>
    <w:p w14:paraId="5477218E" w14:textId="77777777" w:rsidR="00042B21" w:rsidRPr="000D44C7" w:rsidRDefault="00042B21" w:rsidP="00042B21">
      <w:r w:rsidRPr="000D44C7">
        <w:t>"Структуры Мосбиржи, профучастники, ЦБ и СРО работают довольно слаженно - это и позволяет обсуждать возникающие проблемы в режиме реального времени и реагировать на них", - говорит эксперт.</w:t>
      </w:r>
    </w:p>
    <w:p w14:paraId="794F3221" w14:textId="77777777" w:rsidR="00042B21" w:rsidRPr="000D44C7" w:rsidRDefault="00042B21" w:rsidP="00042B21">
      <w:r w:rsidRPr="000D44C7">
        <w:t>Кроме того, важной составляющей взаимодействия становится работа над правовым полем, необходимым для запуска перспективных продуктов. Один из таких примеров - постепенная легализация и внедрение цифровых финансовых активов. Этот рынок требует комплексного подхода и согласованных усилий: необходимо не только прописать правила, но и обеспечить инфраструктуру, а также согласовать позиции между регуляторами и операторами платформ. По словам Дмитрия Леснова, именно системный подход и готовность к диалогу позволяют России постепенно осваивать наиболее передовые форматы регулирования в этой сфере.</w:t>
      </w:r>
    </w:p>
    <w:p w14:paraId="6E430B41" w14:textId="77777777" w:rsidR="00042B21" w:rsidRPr="000D44C7" w:rsidRDefault="00042B21" w:rsidP="00042B21">
      <w:r w:rsidRPr="000D44C7">
        <w:t>Дмитрий Александров также подчеркивает, что при всей сложности отдельных инициатив взаимодействие между ЦБ, биржей и СРО остается живым и конструктивным. Он считает логичным в дальнейшем расширить перечень активов на бирже за счет ЦФА и криптоактивов. Это, по его мнению, дало бы рынку ощутимый прирост ликвидности.</w:t>
      </w:r>
    </w:p>
    <w:p w14:paraId="1D13B2C7" w14:textId="77777777" w:rsidR="00042B21" w:rsidRPr="000D44C7" w:rsidRDefault="00042B21" w:rsidP="00042B21">
      <w:r w:rsidRPr="000D44C7">
        <w:t>Российский фондовый рынок активно модернизируется с точки зрения технологий и законодательства</w:t>
      </w:r>
    </w:p>
    <w:p w14:paraId="17BE4101" w14:textId="77777777" w:rsidR="00042B21" w:rsidRPr="000D44C7" w:rsidRDefault="00042B21" w:rsidP="00042B21">
      <w:r w:rsidRPr="000D44C7">
        <w:t>По оценкам экспертов, для роста капитализации российского фондового рынка потребуется системная работа в нескольких направлениях. Во-первых, это защита прав инвесторов - как на сами ценные бумаги, так и на связанные с ними имущественные права. Во-вторых, необходимо наращивать число розничных инвесторов с активами выше 10 тысяч рублей: сегодня на счета 6 миллионов человек приходится около 14 триллионов рублей. Причем подавляющая часть активов сосредоточена у менее чем 100 тысяч физлиц.</w:t>
      </w:r>
    </w:p>
    <w:p w14:paraId="78D08C7D" w14:textId="77777777" w:rsidR="00042B21" w:rsidRPr="000D44C7" w:rsidRDefault="00042B21" w:rsidP="00042B21">
      <w:r w:rsidRPr="000D44C7">
        <w:t xml:space="preserve">Алексей Тимофеев подчеркивает, что ключевым условием роста капитализации станет приток домохозяйств на рынок, что возможно за счет расширения линейки ПИФов, а также развития приватизации и выхода компаний на биржу. При этом он уверен, что </w:t>
      </w:r>
      <w:r w:rsidRPr="000D44C7">
        <w:lastRenderedPageBreak/>
        <w:t>только ежегодные первичные размещения совокупным объемом более 1 триллиона рублей смогут позволить удвоить капитализацию к 2030 году, как указано в президентском указе.</w:t>
      </w:r>
    </w:p>
    <w:p w14:paraId="73AAA266" w14:textId="77777777" w:rsidR="00042B21" w:rsidRPr="000D44C7" w:rsidRDefault="00042B21" w:rsidP="00042B21">
      <w:r w:rsidRPr="000D44C7">
        <w:t>По мнению Александра Шнейдермана, потенциал рынка может быть раскрыт при условии снижения ключевой ставки. Сегодня, по его словам, денежная масса растет в основном за счет процентов по депозитам, что отводит средства от фондового рынка. Поэтому задача регулятора - укрепить доверие инвесторов к биржевым активам, предложив им простые, доходные и защищенные инструменты, способные конкурировать с депозитами.</w:t>
      </w:r>
    </w:p>
    <w:p w14:paraId="74252128" w14:textId="77777777" w:rsidR="00042B21" w:rsidRPr="000D44C7" w:rsidRDefault="00042B21" w:rsidP="00042B21">
      <w:r w:rsidRPr="000D44C7">
        <w:t>Все собеседники "РГ" согласны с тем, что российский рынок активно модернизируется - как с точки зрения технологий, так и законодательства. Но будущее биржи как центра притяжения частного капитала во многом зависит от повышения уровня финансовой грамотности, привлекательности новых инструментов и активной роли государства в защите прав инвесторов и развитии первичного рынка.</w:t>
      </w:r>
    </w:p>
    <w:p w14:paraId="4F75F058" w14:textId="77777777" w:rsidR="00042B21" w:rsidRPr="000D44C7" w:rsidRDefault="00042B21" w:rsidP="00042B21">
      <w:hyperlink r:id="rId56" w:history="1">
        <w:r w:rsidRPr="007B392A">
          <w:rPr>
            <w:rStyle w:val="a3"/>
            <w:lang w:val="en-US"/>
          </w:rPr>
          <w:t>https</w:t>
        </w:r>
        <w:r w:rsidRPr="000D44C7">
          <w:rPr>
            <w:rStyle w:val="a3"/>
          </w:rPr>
          <w:t>://</w:t>
        </w:r>
        <w:r w:rsidRPr="007B392A">
          <w:rPr>
            <w:rStyle w:val="a3"/>
            <w:lang w:val="en-US"/>
          </w:rPr>
          <w:t>rg</w:t>
        </w:r>
        <w:r w:rsidRPr="000D44C7">
          <w:rPr>
            <w:rStyle w:val="a3"/>
          </w:rPr>
          <w:t>.</w:t>
        </w:r>
        <w:r w:rsidRPr="007B392A">
          <w:rPr>
            <w:rStyle w:val="a3"/>
            <w:lang w:val="en-US"/>
          </w:rPr>
          <w:t>ru</w:t>
        </w:r>
        <w:r w:rsidRPr="000D44C7">
          <w:rPr>
            <w:rStyle w:val="a3"/>
          </w:rPr>
          <w:t>/2025/06/02/</w:t>
        </w:r>
        <w:r w:rsidRPr="007B392A">
          <w:rPr>
            <w:rStyle w:val="a3"/>
            <w:lang w:val="en-US"/>
          </w:rPr>
          <w:t>torgi</w:t>
        </w:r>
        <w:r w:rsidRPr="000D44C7">
          <w:rPr>
            <w:rStyle w:val="a3"/>
          </w:rPr>
          <w:t>-</w:t>
        </w:r>
        <w:r w:rsidRPr="007B392A">
          <w:rPr>
            <w:rStyle w:val="a3"/>
            <w:lang w:val="en-US"/>
          </w:rPr>
          <w:t>umestny</w:t>
        </w:r>
        <w:r w:rsidRPr="000D44C7">
          <w:rPr>
            <w:rStyle w:val="a3"/>
          </w:rPr>
          <w:t>.</w:t>
        </w:r>
        <w:r w:rsidRPr="007B392A">
          <w:rPr>
            <w:rStyle w:val="a3"/>
            <w:lang w:val="en-US"/>
          </w:rPr>
          <w:t>html</w:t>
        </w:r>
      </w:hyperlink>
      <w:r w:rsidRPr="000D44C7">
        <w:t xml:space="preserve"> </w:t>
      </w:r>
    </w:p>
    <w:p w14:paraId="7A9240B3" w14:textId="77777777" w:rsidR="004C5024" w:rsidRDefault="004C5024" w:rsidP="004C5024">
      <w:pPr>
        <w:pStyle w:val="2"/>
      </w:pPr>
      <w:bookmarkStart w:id="165" w:name="_Hlk199743115"/>
      <w:bookmarkStart w:id="166" w:name="_Toc199743631"/>
      <w:r>
        <w:t>Ведомости</w:t>
      </w:r>
      <w:r w:rsidRPr="004C5024">
        <w:t xml:space="preserve">, </w:t>
      </w:r>
      <w:r>
        <w:t>02.06.2025</w:t>
      </w:r>
      <w:r w:rsidRPr="004C5024">
        <w:t xml:space="preserve">, </w:t>
      </w:r>
      <w:r>
        <w:t>Власти проведут мониторинг финансовых рисков крупнейших экосистем</w:t>
      </w:r>
      <w:bookmarkEnd w:id="166"/>
    </w:p>
    <w:p w14:paraId="57C8FFF9" w14:textId="77777777" w:rsidR="004C5024" w:rsidRDefault="004C5024" w:rsidP="004C5024">
      <w:pPr>
        <w:pStyle w:val="3"/>
      </w:pPr>
      <w:bookmarkStart w:id="167" w:name="_Toc199743632"/>
      <w:r>
        <w:t>Власти планируют проводить мониторинг финансовых рисков крупнейших экосистем. Такой пункт вошел в список мероприятий проекта Национального плана развития конкуренции на 2026-2030 гг." (есть у "Ведомостей"). Помимо этого планируется выработать требования к составлению и представлению отчетности крупнейшими экосистемами и механизм ее анализа в отношении небанковских платформ. Для этого планируется определить ведомство, ответственное за такой системный мониторинг, а также механизм обмена сведениями о рисках между заинтересованными ведомствами и ЦБ, следует из документа. Это станет частью задачи по выработке подходов к регулированию экосистем, анализу их роли в экономике.</w:t>
      </w:r>
      <w:bookmarkEnd w:id="167"/>
    </w:p>
    <w:p w14:paraId="5510D17E" w14:textId="77777777" w:rsidR="004C5024" w:rsidRDefault="004C5024" w:rsidP="004C5024">
      <w:r>
        <w:t>Банк России еще в 2021 г. декларировал, что будет регулировать банковские экосистемы. Правда, экосистемами все не закончится: под регулирование попадут все непрофильные вложения и активы в периметре банковской группы - регулятор объединил их в группу под названием "иммобилизованные активы" (ИА). Из-за санкций ЦБ приостанавливал разработку нового стандарта регулирования, но 27 мая представил рынку доработанный механизм. К ИА будет применяться риск-чувствительный лимит - он считается в процентах от капитала банка, и если часть активов превысит порог, то "излишек" будет вычитаться из капитала. Идея ЦБ в том, что банк либо покрывает чрезмерный объем ИА капиталом, либо продает их. Вводить риск-чувствительный лимит регулятор хочет уже с 1 октября 2026 г., установив его на уровне 100% и постепенно снизив планку до целевых 25% в 2030 г.</w:t>
      </w:r>
    </w:p>
    <w:p w14:paraId="0141A70B" w14:textId="77777777" w:rsidR="004C5024" w:rsidRDefault="004C5024" w:rsidP="004C5024">
      <w:r>
        <w:t>Что еще следует проанализировать</w:t>
      </w:r>
    </w:p>
    <w:p w14:paraId="4EB2036C" w14:textId="77777777" w:rsidR="004C5024" w:rsidRDefault="004C5024" w:rsidP="004C5024">
      <w:r>
        <w:t xml:space="preserve">Несколько пунктов мероприятия по анализу рынка экосистем связаны с конкуренцией. В частности, нужно проработать критерии, чтобы не допустить запрета со стороны экосистемы на использование клиентом сервисов другой аналогичной платформы. </w:t>
      </w:r>
      <w:r>
        <w:lastRenderedPageBreak/>
        <w:t>Также к ним можно подготовить требование объективности поисковой выдачи и возможность отключения рекомендательных сервисов, говорится в документе. В разрабатываемом Минэкономразвития законопроекте о платформенной экономике была норма, которая запрещает агрегаторам блокировать личный кабинет или карточки, снижать рейтинг или ухудшать положение карточки в поисковой выдаче для продавцов, отказавшихся от скидки за свой счет или за счет оператора. "Ведомости" писали об этом 16 февраля.</w:t>
      </w:r>
    </w:p>
    <w:p w14:paraId="1E3A2971" w14:textId="77777777" w:rsidR="004C5024" w:rsidRDefault="004C5024" w:rsidP="004C5024">
      <w:r>
        <w:t>Также власти обсудят требование о допуске неограниченного круга поставщиков, соответствующих публично установленным экосистемой критериям (требование об открытой модели работы). В регулировании также планируется распределить ответственность между экосистемой и поставщиками.</w:t>
      </w:r>
    </w:p>
    <w:p w14:paraId="3854A5E0" w14:textId="77777777" w:rsidR="004C5024" w:rsidRDefault="004C5024" w:rsidP="004C5024">
      <w:r>
        <w:t>Кроме того, планируется проработать некоторые технические требования к крупнейшим экосистемам, следует из документа. В частности, условие операционной надежности и обеспечения непрерывности их деятельности. Также в числе вопросов для обсуждения защита информации и противодействия компьютерным атакам, технологического суверенитета с использованием российского программного обеспечения. Кроме того, следует определить обязанности экосистем при работе с данными поставщиков и потребителей.</w:t>
      </w:r>
    </w:p>
    <w:p w14:paraId="226C4357" w14:textId="77777777" w:rsidR="004C5024" w:rsidRDefault="004C5024" w:rsidP="004C5024">
      <w:r>
        <w:t>В планах также подготовка правил доступа в экосистему и работы в ней для потребителей и поставщиков. Eще один пункт для обсуждения касается раскрытия информации о правилах доступа в экосистему и работы в ней, запрет на дискриминацию пользователей. Для рассмотрения жалоб и обращений экосистемам предлагается создать внутренний независимый механизм.</w:t>
      </w:r>
    </w:p>
    <w:p w14:paraId="2E602697" w14:textId="77777777" w:rsidR="004C5024" w:rsidRDefault="004C5024" w:rsidP="004C5024">
      <w:r>
        <w:t>Доклад в правительство по теме регулирования экосистем должны представить Минэконом-развития, ФАС, Минцифры, Роскомнадзор при участии ЦБ к 1 июня 2027 г.</w:t>
      </w:r>
    </w:p>
    <w:p w14:paraId="39B53B5C" w14:textId="77777777" w:rsidR="004C5024" w:rsidRDefault="004C5024" w:rsidP="004C5024">
      <w:r>
        <w:t>Минцифры и Минэк перенаправили запрос "Ведомостей" в ФАС. Представитель ФАС отметил, что ведомство разработало проект Национального плана развития конкуренции на 2026-2030 гг. на основе предложений, поступивших от федеральных органов исполнительной власти, общественных организаций и объединений. Проект сейчас находится на стадии межведомственного согласования, отметили в ФАС. Согласование проекта не завершено, поэтому перечень мероприятий, которые будут включены в проект итоговой версии национального плана, может корректироваться, предупредил представитель ФАС. "Ведомости" отправили запрос в ЦБ и Роскомнадзор.</w:t>
      </w:r>
    </w:p>
    <w:p w14:paraId="78B2FD5A" w14:textId="77777777" w:rsidR="004C5024" w:rsidRDefault="004C5024" w:rsidP="004C5024">
      <w:r>
        <w:t>Что уже сделано для регулирования</w:t>
      </w:r>
    </w:p>
    <w:p w14:paraId="05AE6A19" w14:textId="77777777" w:rsidR="004C5024" w:rsidRDefault="004C5024" w:rsidP="004C5024">
      <w:r>
        <w:t>Премьер-министр Михаил Мишустин поручил Минэку разработать законопроект о платформенной экономике в начале декабря 2024 г. Минэк внес в правительство законопроект "О платформенной экономике в РФ" 20 февраля 2025 г. Внести документ в парламент планировалось в I квартале 2025 г., но пока этого не произошло. В одной из последних версий законопроекта отмечалось, что документ вступит в силу с 1 марта 2026 г.</w:t>
      </w:r>
    </w:p>
    <w:p w14:paraId="0F28F310" w14:textId="77777777" w:rsidR="004C5024" w:rsidRDefault="004C5024" w:rsidP="004C5024">
      <w:r>
        <w:t xml:space="preserve">В законопроекте остается еще несколько серьезных развилок, которые будут обсуждаться на площадке кабмина, говорил "Ведомостям" директор департамента цифрового развития и экономики данных Минэка Владимир Волошин. Среди них, </w:t>
      </w:r>
      <w:r>
        <w:lastRenderedPageBreak/>
        <w:t>например, регулирование классифайдов (доски объявлений. - "Ведомости"), борьба с контрафактом, налоговое агентирование и порядок выполнения работ самозанятыми, которые сотрудничают с платформами.</w:t>
      </w:r>
    </w:p>
    <w:p w14:paraId="31016635" w14:textId="77777777" w:rsidR="004C5024" w:rsidRDefault="004C5024" w:rsidP="004C5024">
      <w:r>
        <w:t>Законопроект направлен на создание правовых основ платформенной экономики, регулирование отношений между операторами платформ, их партнерами и пользователями. Вице-премьер Дмитрий Григоренко отмечал, что специальное регулирование цифровых платформ нужно для защиты потребителей от покупки опасных для здоровья и несертифицированных товаров. Участие в разработке законопроекта приняли профильные федеральные органы исполнительной власти, в том числе Минпромторг, Минцифры, ФАС, Минтруд, а также представители отраслевых и бизнес-сообществ.</w:t>
      </w:r>
    </w:p>
    <w:p w14:paraId="1DBADE57" w14:textId="77777777" w:rsidR="004C5024" w:rsidRDefault="004C5024" w:rsidP="004C5024">
      <w:r>
        <w:t>Зачем экосистемам регулирование</w:t>
      </w:r>
    </w:p>
    <w:p w14:paraId="24F07657" w14:textId="77777777" w:rsidR="004C5024" w:rsidRDefault="004C5024" w:rsidP="004C5024">
      <w:r>
        <w:t>Тема регулирования экосистем стала широко обсуждаться в 2021 г. из-за осознания того, что если этого не делать, то возможны новые риски как для самих участников экосистем, так и для потребителей, партнеров и других экономических субъектов, говорит доцент кафедры статистики РЭУ им. Плеханова Ольга Лебединская. Создание и развитие подобного уровня экосистем - это всегда отступление от принципов свободного рынка в его классическом понимании, фактически это инструмент монополизации рынка, считает она. Борьба с проявлениями монополизации - одна из экономических функций государства в смешанной экономике.</w:t>
      </w:r>
    </w:p>
    <w:p w14:paraId="37F8AD11" w14:textId="77777777" w:rsidR="004C5024" w:rsidRDefault="004C5024" w:rsidP="004C5024">
      <w:r>
        <w:t>Однозначного определения экосистем у нас в экономике пока не сложилось, напоминает заведующий лабораторией анализа институтов и финансовых рынков Президентской академии Александр Абрамов. Eсть понятие финансовых экосистем как форм, когда кредитная организация сочетает банковскую деятельность с непрофильными видами бизнеса и объединяет это все через единую платформу. Но в отношении небанковской сферы чаще употребляется понятие маркетплейсов. Это, например, Wildberries, Ozon и другие компании.</w:t>
      </w:r>
    </w:p>
    <w:p w14:paraId="5A142743" w14:textId="77777777" w:rsidR="004C5024" w:rsidRDefault="004C5024" w:rsidP="004C5024">
      <w:r>
        <w:t>Финансовым экосистемам мониторинг рисков необходим, для того чтобы предотвратить влияние рисков из непрофильных видов деятельности банков - рисков в области ликвидности, кредитных рисков и др. - на банковскую деятельность, говорит Абрамов. Это нужно, чтобы развитие непрофильных активов не повредило устойчивости банка. В товарных экосистемах такой мониторинг позволяет также предотвратить влияние экосистемы на системные риски в финансовой системе, когда проблемы неплатежеспособности широкой массы потребителей или производителей могут вызывать системные шоки у финансовых организаций, добавляет эксперт.</w:t>
      </w:r>
    </w:p>
    <w:p w14:paraId="5233171F" w14:textId="77777777" w:rsidR="004C5024" w:rsidRDefault="004C5024" w:rsidP="004C5024">
      <w:r>
        <w:t>Кроме несомненных преимуществ работа экосистем связана со значительными рисками, в том числе неправомерного использования данных и навязывания дополнительных продуктов и сервисов клиентам, риски совершения киберпреступлений, говорит Лебединская. Возможность наложения запрета на установление препятствий клиенту со стороны экосистемы в использовании сервисов другой экосистемы может быть связана с ростом угрозы развития "экосистемного рабства", отмечает она.</w:t>
      </w:r>
    </w:p>
    <w:p w14:paraId="0D0ADBAD" w14:textId="77777777" w:rsidR="004C5024" w:rsidRDefault="004C5024" w:rsidP="004C5024">
      <w:r>
        <w:t xml:space="preserve">Меры по предотвращению практики недобросовестной конкуренции, когда крупная система запрещает своим клиентам участие в других экосистемах, - это типичные </w:t>
      </w:r>
      <w:r>
        <w:lastRenderedPageBreak/>
        <w:t>проблемы, с которыми сталкивался китайский бизнес, когда конкурировали между собой Alibaba, Tencent и другие экосистемы, напоминает Абрамов. Это была недобросовестная конкуренция, когда одна из экосистем пыталась сохранить монопольное положение, запрещая своим поставщикам или продавцам, а также потребителям свободно участвовать в других системах, отмечает он.</w:t>
      </w:r>
    </w:p>
    <w:p w14:paraId="749A4666" w14:textId="77777777" w:rsidR="004C5024" w:rsidRDefault="004C5024" w:rsidP="004C5024">
      <w:r>
        <w:t>Пользователи, начиная взаимодействие с крупной экосистемой, иногда не в состоянии в полной мере оценить схожие предложения у конкурирующих компаний, отмечает Лебединская. В дальнейшем экосистема, набравшая за счет демпинга клиентскую массу, как правило, по экономическим соображениям либо снижает качество услуг, либо повышает их стоимость, добавляет она. Клиент искусственно привязывается к экосистеме через подписку, которую предлагается оформить "бесплатно" на определенный срок. При этом не каждый клиент отдает себе отчет в том, что в большинстве случаев продление подписки происходит автоматически и уже вне контроля клиента из-за его банальной забывчивости, когда он не успевает вовремя ее отключить или в принципе не осознал, что услуга оказывается на платной основе, отмечает эксперт.</w:t>
      </w:r>
    </w:p>
    <w:p w14:paraId="5D8BACFE" w14:textId="77777777" w:rsidR="004C5024" w:rsidRDefault="004C5024" w:rsidP="004C5024">
      <w:r>
        <w:t>В подготовке статьи участвовали Eкатерина Литова и Денис Ильюшенков</w:t>
      </w:r>
    </w:p>
    <w:p w14:paraId="52786284" w14:textId="77777777" w:rsidR="004C5024" w:rsidRDefault="004C5024" w:rsidP="004C5024">
      <w:r>
        <w:t>О дорожной карте развития конкуренции</w:t>
      </w:r>
    </w:p>
    <w:p w14:paraId="6F683E69" w14:textId="77777777" w:rsidR="004C5024" w:rsidRDefault="004C5024" w:rsidP="004C5024">
      <w:r>
        <w:t>Национальный план развития конкуренции готовится ежегодно, за его мониторинг и исполнение ответственна ФАС. В задачи плана входит в том числе повышение экономической эффективности и конкурентоспособности хозяйствующих субъектов, развитие малого и среднего предпринимательства, улучшение условий функционирования товарных рынков, расширение мер стимулирования добросовестного поведения участников экономических отношений, формирование национальных ценовых индикаторов.</w:t>
      </w:r>
    </w:p>
    <w:p w14:paraId="0D2F47E5" w14:textId="77777777" w:rsidR="004C5024" w:rsidRDefault="004C5024" w:rsidP="004C5024">
      <w:r>
        <w:t>Анастасия Бойко, Ксения Котченко</w:t>
      </w:r>
    </w:p>
    <w:p w14:paraId="69E5D882" w14:textId="77777777" w:rsidR="00F9734F" w:rsidRDefault="00F9734F" w:rsidP="00F9734F">
      <w:pPr>
        <w:pStyle w:val="2"/>
      </w:pPr>
      <w:bookmarkStart w:id="168" w:name="_Toc199743633"/>
      <w:bookmarkEnd w:id="165"/>
      <w:r>
        <w:t>Коммерсантъ</w:t>
      </w:r>
      <w:r w:rsidRPr="00102E0A">
        <w:t xml:space="preserve">, </w:t>
      </w:r>
      <w:r>
        <w:t>02.06.2025</w:t>
      </w:r>
      <w:r w:rsidRPr="00102E0A">
        <w:t xml:space="preserve">, </w:t>
      </w:r>
      <w:r>
        <w:t>Синдикаты с уступками</w:t>
      </w:r>
      <w:bookmarkEnd w:id="168"/>
    </w:p>
    <w:p w14:paraId="31AFD589" w14:textId="77777777" w:rsidR="00F9734F" w:rsidRDefault="00F9734F" w:rsidP="00F9734F">
      <w:pPr>
        <w:pStyle w:val="3"/>
      </w:pPr>
      <w:bookmarkStart w:id="169" w:name="_Toc199743634"/>
      <w:r>
        <w:t>Для расширения использования инструмента синдицированного кредитования банкиры предложили изменить расчет норматива краткосрочной ликвидности взамен на соблюдение ряда правил. Финансисты уверены, что это оживит рынок. Реакция ЦБ на предложения пока неизвестна.</w:t>
      </w:r>
      <w:bookmarkEnd w:id="169"/>
    </w:p>
    <w:p w14:paraId="419FA83C" w14:textId="77777777" w:rsidR="00F9734F" w:rsidRDefault="00F9734F" w:rsidP="00F9734F">
      <w:r>
        <w:t xml:space="preserve">В конце прошлой недели на съезде Ассоциации банков России (АБР) обсуждались меры по развитию рынка синдицированного кредитования. В новом нормативе краткосрочной ликвидности предлагается включать синдикаты в состав высоколиквидных активов. Требования, установленные к таким синдикатам, в проекте ЦБ представляются жесткими, считают в АБР. «Сейчас заемщик должен разрешать уступку прав требований любым другим банкам,— продолжают там.— В современной банковской практике условие свободной уступки практически не встречается». Банковское сообщество внесло предложение изменить условия о свободной уступке. В текущей редакции уступка долга может переходить любому банку, и заемщик по факту не знает, кто будет владеть долгом. Сообщество предлагает конкретизировать список </w:t>
      </w:r>
      <w:r>
        <w:lastRenderedPageBreak/>
        <w:t>потенциальных новых кредиторов, вновь вошедших в синдикат, чтобы заемщик имел право выбирать из так называемого белого списка банков (30–50 организаций).</w:t>
      </w:r>
    </w:p>
    <w:p w14:paraId="2505D9DE" w14:textId="77777777" w:rsidR="00F9734F" w:rsidRDefault="00F9734F" w:rsidP="00F9734F">
      <w:r>
        <w:t>Рынок синдикатов сейчас — это единичные сделки: финансирование масштабных инфраструктурных и инвестиционных проектов крупнейшими банками с господдержкой. Резкое сжатие рынка произошло в 2022 году на фоне СВО. По данным ЦБ, за 2021 год объем синдицированного кредитования составил 2,8 трлн руб., в 2022 обвалился до 158 млрд руб., к 2024 восстановился, но не полностью — до 1,8 трлн руб.</w:t>
      </w:r>
    </w:p>
    <w:p w14:paraId="6C83EBD8" w14:textId="77777777" w:rsidR="00F9734F" w:rsidRDefault="00F9734F" w:rsidP="00F9734F">
      <w:r>
        <w:t>Собеседники из числа банкиров уверены, что синдицированное кредитование надо развивать. «Преимущества синдикатов для заемщиков перед билатеральными кредитами: возможность получения финансирования у менее крупных банков в условиях исчерпания нормативов крупнейших банков, экономия времени и ресурсов за счет взаимодействия с одним банком-организатором и кредитным управляющим, представляющим пул кредиторов, единообразие кредитных условий в разных банках, расширение банков-партнеров, потенциальная экономия на ставке»,— отмечает собеседник в банковском секторе. Имеются преимущества и перед облигациями: конфиденциальность, гибкие условия и индивидуальные решения, скорость получения кредитных средств при наличии отработанной документации, наличие конечного известного числа кредиторов и возможность взаимодействия, добавляет собеседник “Ъ”.</w:t>
      </w:r>
    </w:p>
    <w:p w14:paraId="1BFBA147" w14:textId="77777777" w:rsidR="00F9734F" w:rsidRDefault="00F9734F" w:rsidP="00F9734F">
      <w:r>
        <w:t>В ЦБ на запрос “Ъ” относительно готовности принять предложенные изменения оперативно не ответили. При этом 20 мая в ЦБ отмечали, что учли замечания банкиров, высказанные ранее. В ближайшее время ЦБ примет решение по краткосрочной ликвидности, которое начнет действовать с 1 октября 2025 года, отмечает собеседник “Ъ”, знакомый с ситуацией.</w:t>
      </w:r>
    </w:p>
    <w:p w14:paraId="1F66D22C" w14:textId="77777777" w:rsidR="00F9734F" w:rsidRDefault="00F9734F" w:rsidP="00F9734F">
      <w:r>
        <w:t>По мнению управляющего партнера экспертной группы Veta Ильи Жарского, предложения АБР выглядят неким компромиссным решением, направленным на преодоление существующих регулятивных барьеров с целью стимулирования развития данного сегмента. «Для поддержания краткосрочной ликвидности ограничения на оборот, действительно, должны быть минимальными,— отмечает главный экономист Института экономики роста им. П. А. Столыпина Борис Копейкин.— При этом надо учитывать, что банковская система у нас не такая большая по сравнению с размерами экономики. Весь капитал — меньше 9% ВВП. В Германии, например,— выше 12%. В Китае — еще больше. Возможный риск на одного заемщика или группу тоже ограничен нормативами, что вполне логично с точки зрения банковского регулирования».</w:t>
      </w:r>
    </w:p>
    <w:p w14:paraId="4699B05C" w14:textId="77777777" w:rsidR="00F9734F" w:rsidRDefault="00F9734F" w:rsidP="00F9734F">
      <w:r>
        <w:t>«Можно предположить, что на практике последствия принятия озвученных инициатив АБР могут быть многогранными, но в совокупности способны оказать весьма положительное влияние на развитие синдицированного кредитования,— заключает управляющий партнер IPM Consulting Анастасия Владимирова.— Так, создание более гибких условий уступки прав требований теоретически должно повысить привлекательность синдицированных кредитов для заемщиков, что приведет к росту объемов данного сегмента». В то же время, по ее словам, существуют и определенные минусы, в частности, формирование «белого списка» банков может привести к определенной сегментации рынка и ограничению доступа для новых участников.</w:t>
      </w:r>
    </w:p>
    <w:p w14:paraId="110F931D" w14:textId="77777777" w:rsidR="00F9734F" w:rsidRDefault="00F9734F" w:rsidP="00F9734F">
      <w:r>
        <w:t>Ольга Базутова, Ксения Дементьева</w:t>
      </w:r>
    </w:p>
    <w:p w14:paraId="1D8B8346" w14:textId="77777777" w:rsidR="009212E7" w:rsidRDefault="009212E7" w:rsidP="009212E7">
      <w:pPr>
        <w:pStyle w:val="2"/>
      </w:pPr>
      <w:bookmarkStart w:id="170" w:name="_Toc199743635"/>
      <w:r>
        <w:lastRenderedPageBreak/>
        <w:t>Коммерсантъ, 31.05.2025, Налог на прибыль перетягивают в Россию</w:t>
      </w:r>
      <w:bookmarkEnd w:id="170"/>
    </w:p>
    <w:p w14:paraId="0C37CFB4" w14:textId="77777777" w:rsidR="00F23CA7" w:rsidRDefault="009212E7" w:rsidP="0071721F">
      <w:pPr>
        <w:pStyle w:val="3"/>
      </w:pPr>
      <w:bookmarkStart w:id="171" w:name="_Toc199743636"/>
      <w:r>
        <w:t>Минфин определился с тем, как приспособить введенный в странах ОЭСР с 2024 года механизм Pillar 2 с выгодой для российского бюджета. Подготовленный им законопроект предусматривает, что налог с прибыли российских «дочек» международных холдингов с 2026 года будет доплачиваться до уровня 15% в России, а не в иностранных государствах. Эксперты отмечают, что предложенный механизм отличается от модельных правил ОЭСР, внедренных для борьбы с занижением налогов группами компаний.</w:t>
      </w:r>
      <w:bookmarkEnd w:id="171"/>
      <w:r>
        <w:t xml:space="preserve"> </w:t>
      </w:r>
    </w:p>
    <w:p w14:paraId="5427D381" w14:textId="77777777" w:rsidR="009212E7" w:rsidRDefault="009212E7" w:rsidP="009212E7">
      <w:r>
        <w:t>Российский вариант Pillar 2 расширяет число потенциальных плательщиков корректирующего налога в РФ и при этом создает риски его доплаты за рубежом. Кроме того, может увеличиться нагрузка на компании, применяющие в РФ льготы по налогу на прибыль, в частности из IT-сектора.</w:t>
      </w:r>
    </w:p>
    <w:p w14:paraId="16E9CEA9" w14:textId="77777777" w:rsidR="009212E7" w:rsidRDefault="009212E7" w:rsidP="009212E7">
      <w:r>
        <w:t>Минфин подготовил проект изменений в Налоговый кодекс, предусматривающих введение с 1 января 2026 года корректирующего платежа по налогу на прибыль для российских участников международных групп компаний (МГК), на которых распространяются правила Pillar 2. Поясним: Pillar 2 — это часть запущенной с 2024 года налоговой реформы ОЭСР, предусматривающей введение минимальной ставки налога на прибыль в 15% для международных холдингов. Цель механизма — борьба с офшорными схемами. Если компания в стране регистрации платит налог на прибыль ниже 15%, то государство, в котором она фактически зарабатывает (а также страна, где находится ее материнская структура), может доначислить разницу в свой бюджет.</w:t>
      </w:r>
    </w:p>
    <w:p w14:paraId="22A9F839" w14:textId="77777777" w:rsidR="009212E7" w:rsidRDefault="009212E7" w:rsidP="009212E7">
      <w:r>
        <w:t>Речь идет о более или менее крупных компаниях — с годовой выручкой более €750 млн — и присутствующих хотя бы в двух странах.</w:t>
      </w:r>
    </w:p>
    <w:p w14:paraId="6DA4597A" w14:textId="77777777" w:rsidR="009212E7" w:rsidRDefault="009212E7" w:rsidP="009212E7">
      <w:r>
        <w:t>Россия правила ОЭСР планировала интегрировать в свое законодательство в 2022 году, но из-за изменения внешней ситуации не сделала этого. Тем не менее российские власти решили внедрить такой механизм частично, переосмыслив его. Для этого были проанализированы декларации российских «дочек» иностранных групп компаний (речь в том числе о российском бизнесе, структурированном через иностранные юрисдикции) за 2024 год с целью выяснить, должны ли они были доплачивать налог за рубежом.</w:t>
      </w:r>
    </w:p>
    <w:p w14:paraId="5509950E" w14:textId="77777777" w:rsidR="009212E7" w:rsidRDefault="009212E7" w:rsidP="009212E7">
      <w:r>
        <w:t>По итогам такого анализа необходимость в изменениях Минфин все же увидел. Поясним: хотя ставка налога на прибыль в РФ в 2024 году составляла 20% (сейчас 25%), с учетом льгот эффективный платеж у отдельных компаний может оказаться ниже 15%. Подготовленный законопроект обязывает каждого российского участника МГК вместо обычных правил уплаты налога на прибыль применять специальную ставку 15%, в случае если материнская компания этой МГК расположена на территории иностранного государства, и российская «дочка» по правилам Pillar 2 должна доплачивать налог за рубежом. Список юрисдикций, на которые будут распространяться новые нормы, подготовит Минфин.</w:t>
      </w:r>
    </w:p>
    <w:p w14:paraId="6BA81E1D" w14:textId="77777777" w:rsidR="009212E7" w:rsidRDefault="009212E7" w:rsidP="009212E7">
      <w:r>
        <w:t>Распределяться платеж будет так: 5% — в федеральный бюджет, а 10% — в региональные.</w:t>
      </w:r>
    </w:p>
    <w:p w14:paraId="2B982B2F" w14:textId="77777777" w:rsidR="009212E7" w:rsidRDefault="009212E7" w:rsidP="009212E7">
      <w:r>
        <w:lastRenderedPageBreak/>
        <w:t>По оценкам Минфина, в 2027 году это может принести в федеральный бюджет 15,8 млрд руб. В ведомстве отмечают, что оценить количество компаний, которых с 1 января 2026 года коснутся нововведения, пока нельзя: «многие международные компании закрывают дочерние компании и представительства в РФ, в то время как другие МГК рассматривают возможность возвращения на российский рынок». Более того, количество плательщиков будет варьироваться в каждом отчетном периоде.</w:t>
      </w:r>
    </w:p>
    <w:p w14:paraId="07BD6C3D" w14:textId="77777777" w:rsidR="009212E7" w:rsidRDefault="009212E7" w:rsidP="009212E7">
      <w:r>
        <w:t>«Предложения Минфина направлены не на полноценную реализацию Pillar 2, а на взимание на уровне РФ той суммы налога, которая по правилам Pillar 2 будет подлежать уплате за рубежом»,— поясняет руководитель направления налоговой практики Tax Compliance Федор Петрик. Ранее у России, добавляет партнер Б1 Марина Белякова, была «амбиция самой собирать налоги как материнской юрисдикции, но в силу внешней обстановки от нее отказались», и решено только обеспечить эффективную ставку налога в России на уровне не менее 15%, чтобы он не доплачивался за рубежом. По словам эксперта, под инициативу подпадают иностранные группы компаний, а также те российские МГК, которые «не смогли или не захотели перевести холдинги в РФ».</w:t>
      </w:r>
    </w:p>
    <w:p w14:paraId="08EE228D" w14:textId="77777777" w:rsidR="009212E7" w:rsidRDefault="009212E7" w:rsidP="009212E7">
      <w:r>
        <w:t>С учетом ставки налога на прибыль в 25%, говорит партнер «ТеДо» Галина Науменко, мало у кого эффективная ставка в России будет меньше 15%, но проект предполагает расчет по каждой компании отдельно, а не консолидированно по РФ.</w:t>
      </w:r>
    </w:p>
    <w:p w14:paraId="32B02C27" w14:textId="77777777" w:rsidR="009212E7" w:rsidRDefault="009212E7" w:rsidP="009212E7">
      <w:r>
        <w:t>В итоге плательщиков «будет существенно больше». Такой подход, добавляет Марина Белякова, самый простой, но «лишает МГК льгот по налогу на прибыль, так как не предполагает выравнивания в группе за счет консолидации результатов. В частности, говорит советник юрфирмы МЭФ LEGAL Александра Амбрасовская, поправками будут затронуты IT-компании — их эффективная ставка сейчас меньше 15% из-за льгот. Дополнительная нагрузка, отмечает Федор Петрик, возникнет и для российских участников МГК, применяющих льготы в рамках спецрежимов (территории опережающего развития, специнвестконтракты, соглашения о защите и поощрении инвестиций).</w:t>
      </w:r>
    </w:p>
    <w:p w14:paraId="2B9A9F19" w14:textId="77777777" w:rsidR="009212E7" w:rsidRDefault="009212E7" w:rsidP="009212E7">
      <w:r>
        <w:t xml:space="preserve">По словам партнера Kept Анны Воронковой, механизм сильно отличается от модельных правил ОЭСР и, скорее всего, не будет признан «квалифицированным» в рамках международной системы. Тогда, по словам Александры Амбрасовской, есть риск того, что платеж в РФ не будет учитываться при расчете эффективной ставки российской компании и разницу все же придется доплатить в стране нахождения материнской компании. Как добавляет Галина Науменко, вероятны и ситуации, когда за рубежом налога бы не возникло, но в РФ его придется уплатить. </w:t>
      </w:r>
    </w:p>
    <w:p w14:paraId="65D64E22" w14:textId="77777777" w:rsidR="00607E0E" w:rsidRDefault="00607E0E" w:rsidP="00607E0E">
      <w:pPr>
        <w:pStyle w:val="2"/>
      </w:pPr>
      <w:bookmarkStart w:id="172" w:name="_Toc199743637"/>
      <w:r>
        <w:t>РБК</w:t>
      </w:r>
      <w:r w:rsidRPr="00607E0E">
        <w:t xml:space="preserve">, </w:t>
      </w:r>
      <w:r>
        <w:t>02.06.2025</w:t>
      </w:r>
      <w:r w:rsidRPr="00607E0E">
        <w:t xml:space="preserve">, </w:t>
      </w:r>
      <w:r>
        <w:t>Добор с оглядкой на Pillar 2</w:t>
      </w:r>
      <w:bookmarkEnd w:id="172"/>
    </w:p>
    <w:p w14:paraId="69805633" w14:textId="77777777" w:rsidR="00607E0E" w:rsidRDefault="00607E0E" w:rsidP="00607E0E">
      <w:pPr>
        <w:pStyle w:val="3"/>
      </w:pPr>
      <w:bookmarkStart w:id="173" w:name="_Toc199743638"/>
      <w:r>
        <w:t>Минфин представил проект закона, отсылающий к глобальным налоговым правилам Pillar 2. Он позволит в 2027 году собрать с российских "дочек" иностранных холдингов почти 16 млрд руб. При этом о полном присоединении к глобальным правилам речи не идет.</w:t>
      </w:r>
      <w:bookmarkEnd w:id="173"/>
    </w:p>
    <w:p w14:paraId="7B77D949" w14:textId="77777777" w:rsidR="00607E0E" w:rsidRDefault="00607E0E" w:rsidP="00607E0E">
      <w:r>
        <w:t xml:space="preserve">Минфин России разработал законопроект, позволяющий добирать до ставки 15% налог с прибылей российских дочерних компаний, если материнская компания холдинга </w:t>
      </w:r>
      <w:r>
        <w:lastRenderedPageBreak/>
        <w:t>зарегистрирована в стране, применяющей международные правила налогообложения транснациональных холдингов ОЭСР.</w:t>
      </w:r>
    </w:p>
    <w:p w14:paraId="3FD7C1E7" w14:textId="77777777" w:rsidR="00607E0E" w:rsidRDefault="00607E0E" w:rsidP="00607E0E">
      <w:r>
        <w:t>По оценке ведомства, в 2027 году бюджет получит за счет нового механизма корректировочного платежа по налогу на прибыль порядка 15,8 млрд руб., следует из финансово-экономического обоснования к законопроекту.</w:t>
      </w:r>
    </w:p>
    <w:p w14:paraId="53368279" w14:textId="77777777" w:rsidR="00607E0E" w:rsidRDefault="00607E0E" w:rsidP="00607E0E">
      <w:r>
        <w:t>Эти правила - GloBE Rules - являются ключевым инструментом Pillar 2, одного из компонентов налоговой реформы ОЭСР. Крупные группы транснациональных корпораций, осуществляющие деятельность более чем в одной юрисдикции, должны уплачивать минимальный налог на прибыль, получаемую в каждой из стран присутствия. Минимальная ставка налога на прибыль составляет 15%. Предполагается, что введение глобального минимального налога уменьшит стимулы для международных групп компаний (МГК) перемещать прибыль в низконалоговые юрисдикции. МГК с годовым оборотом более €750 млн должны рассчитывать эффективную налоговую ставку в каждой юрисдикции своего присутствия (даже в тех, где Pillar 2 не введен) и, если где-то она меньше 15%, доплатить недостающий налог. Подход, по сути, экстерриториален: де-юре дополнительный налог все равно собирается на территории регистрации компании, но фактически его объектом выступает налоговая база структуры, находящейся в другой юрисдикции.</w:t>
      </w:r>
    </w:p>
    <w:p w14:paraId="6D3847B4" w14:textId="77777777" w:rsidR="00607E0E" w:rsidRDefault="00607E0E" w:rsidP="00607E0E">
      <w:r>
        <w:t>Хотя с этого года в России нормативный налог на прибыль организаций составляет 25%, за счет различных налоговых льгот (например, для сельскохозяйственных или IT-компаний) или федерального инвестиционного налогового вычета эффективная ставка налога для некоторых компаний может оказаться и меньше 15%.</w:t>
      </w:r>
    </w:p>
    <w:p w14:paraId="2323A5E0" w14:textId="77777777" w:rsidR="00607E0E" w:rsidRDefault="00607E0E" w:rsidP="00607E0E">
      <w:r>
        <w:t>Как сообщал в середине мая начальник управления международного сотрудничества и валютного контроля ФНС России Eлисей Балта на конференции юрфирмы Amond &amp; Smith, по состоянию на конец апреля правила Pillar 2 внедрили уже более 50 стран. В России делать это сейчас нецелесообразно, отмечал Минфин, поскольку вероятность их признания "квалифицированными" со стороны ОЭСР крайне низкая. Это может привести к двойному налогообложению российских МГК в недружественных странах: российские холдинги будут облагаться налогом в России по правилам Pillar 2 и точно так же будут облагаться налогом за рубежом.</w:t>
      </w:r>
    </w:p>
    <w:p w14:paraId="299F41FE" w14:textId="77777777" w:rsidR="00607E0E" w:rsidRDefault="00607E0E" w:rsidP="00607E0E">
      <w:r>
        <w:t>Что предлагает Минфин</w:t>
      </w:r>
    </w:p>
    <w:p w14:paraId="5DB368EA" w14:textId="77777777" w:rsidR="00607E0E" w:rsidRDefault="00607E0E" w:rsidP="00607E0E">
      <w:r>
        <w:t>В пояснительной записке к законопроекту указано, что он разработан во исполнение поручения президента и в целях реализации принципов, лежащих в основе правил минимального налогообложения прибыли МГК, введенных с 2024 года в большинстве стран ОЭСР.</w:t>
      </w:r>
    </w:p>
    <w:p w14:paraId="46CCC953" w14:textId="77777777" w:rsidR="00607E0E" w:rsidRDefault="00607E0E" w:rsidP="00607E0E">
      <w:r>
        <w:t>Согласно поправкам находящаяся в России дочерняя компания международного холдинга должна будет платить налог на прибыль по ставке 15%, если совпадают все условия:</w:t>
      </w:r>
    </w:p>
    <w:p w14:paraId="395459B5" w14:textId="77777777" w:rsidR="00607E0E" w:rsidRDefault="00607E0E" w:rsidP="00607E0E">
      <w:r>
        <w:t>эффективная ставка налога на прибыль(без учета полученных от других организаций дивидендов) для нее составляет меньше 15%;</w:t>
      </w:r>
    </w:p>
    <w:p w14:paraId="74024573" w14:textId="77777777" w:rsidR="00607E0E" w:rsidRDefault="00607E0E" w:rsidP="00607E0E">
      <w:r>
        <w:t>материнская компания этой МГК расположена в другой стране;</w:t>
      </w:r>
    </w:p>
    <w:p w14:paraId="162F3EAC" w14:textId="77777777" w:rsidR="00607E0E" w:rsidRDefault="00607E0E" w:rsidP="00607E0E">
      <w:r>
        <w:t xml:space="preserve">материнская компания и (или) промежуточные холдинговые компании этой МГК являются налоговыми резидентами юрисдикций, внедривших в законодательство </w:t>
      </w:r>
      <w:r>
        <w:lastRenderedPageBreak/>
        <w:t>правила Pillar 2, или хотя бы одна из "дочек" холдинга находится в стране с действующими правилами Pillar 2;</w:t>
      </w:r>
    </w:p>
    <w:p w14:paraId="2D84038F" w14:textId="77777777" w:rsidR="00607E0E" w:rsidRDefault="00607E0E" w:rsidP="00607E0E">
      <w:r>
        <w:t>сумма выручки МГК в соответствии с консолидированной финансовой отчетностью в течение каждого из двух финансовых годов, предшествующих текущему налоговому периоду, превышает €750 млн. В случае принятия закон вступит в силу 1 января 2026 года, но не ранее чем через месяц со дня официального опубликования и не ранее первого числа следующего налогового (расчетного) периода по соответствующему налогу. Доходы от этого вида налогового платежа будут распределяться так: 5% пойдут в федеральный бюджет, 10% - в бюджет региона.</w:t>
      </w:r>
    </w:p>
    <w:p w14:paraId="3C894BD5" w14:textId="77777777" w:rsidR="00607E0E" w:rsidRDefault="00607E0E" w:rsidP="00607E0E">
      <w:r>
        <w:t>Что такое добор налога</w:t>
      </w:r>
    </w:p>
    <w:p w14:paraId="7A2EFDC5" w14:textId="77777777" w:rsidR="00607E0E" w:rsidRDefault="00607E0E" w:rsidP="00607E0E">
      <w:r>
        <w:t>Речь идет не о полномасштабном внедрении международных правил, а об ограниченном инструменте - внутреннем доборе налога. Это одно из трех базовых правил Pillar 2 - Qualified Domestic Minimum Top-Up Tax (QDMTT), напоминает партнер, руководитель налоговой практики и валютного регулирования Amond &amp; Smith Владимир Фокин. Цель этого механизма - предотвратить уплату налога с российской прибыли международных групп компаний (МГК) в иностранных юрисдикциях: если прибыль формируется в России, уплата налога будет происходить в российский бюджет, поясняют специалисты налоговой и юридической практики Kept в профильном телеграм-канале компании.</w:t>
      </w:r>
    </w:p>
    <w:p w14:paraId="77CA7522" w14:textId="77777777" w:rsidR="00607E0E" w:rsidRDefault="00607E0E" w:rsidP="00607E0E">
      <w:r>
        <w:t>Eсли не вводить "домашний" налог, то по первым двум правилам GloBE недоплату должны добирать юрисдикции, где расположена материнская компания или дочерние компании, - в зависимости от того, применяет ли юрисдикция головной компании первичное правило.</w:t>
      </w:r>
    </w:p>
    <w:p w14:paraId="2CFCA23F" w14:textId="77777777" w:rsidR="00607E0E" w:rsidRDefault="00607E0E" w:rsidP="00607E0E">
      <w:r>
        <w:t>Согласно глобальной налоговой реформе транснациональные компании не должны платить меньше 15% налога на прибыль ни в одной из юрисдикций своего присутствия. Eсли ставка в какой-то стране ниже, другие страны могут добрать налог с той же прибыли. Введение аналога QDMTT позволит России не отдавать недоплаченные до 15% налоги другим государствам и сохранить фискальную базу внутри страны, подчеркивает Фокин. При этом говорить о присоединении к Pillar 2 нельзя, предупреждает он: "Это скорее шаг к фискальной самообороне, чем к интеграции".</w:t>
      </w:r>
    </w:p>
    <w:p w14:paraId="72E91F54" w14:textId="77777777" w:rsidR="00607E0E" w:rsidRDefault="00607E0E" w:rsidP="00607E0E">
      <w:r>
        <w:t>Назвать российскую норму полным аналогом правил QDMTT нельзя, так как изменения вносятся как корректировочный платеж по налогу на прибыль, а не отдельный налог, а правила расчета существенно отличаются от модельных правил ОЭСР, предупреждает партнер, руководитель практики по сопровождению сделок с капиталом ТеДо Галина Науменко.</w:t>
      </w:r>
    </w:p>
    <w:p w14:paraId="7463CE8D" w14:textId="77777777" w:rsidR="00607E0E" w:rsidRDefault="00607E0E" w:rsidP="00607E0E">
      <w:r>
        <w:t>По словам декана факультета налогов, аудита и бизнес-анализа Финансового университета при правительстве Вадима Засько, Минфин стремится обеспечить справедливое налогообложение с точки зрения национальных интересов - аккумулировать налоговые доходы в российском бюджете и минимизировать негативные для бюджета последствия перетекания этих налоговых доходов в страны с низкой налоговой нагрузкой.</w:t>
      </w:r>
    </w:p>
    <w:p w14:paraId="33F7ECF0" w14:textId="77777777" w:rsidR="00607E0E" w:rsidRDefault="00607E0E" w:rsidP="00607E0E">
      <w:r>
        <w:t xml:space="preserve">Судя по формулировкам законопроекта, речь идет "не только и не столько о российском бизнесе, зарегистрировавшем материнскую компанию в иностранной юрисдикции", а о регистрации материнских компаний в офшорных зонах, а не в </w:t>
      </w:r>
      <w:r>
        <w:lastRenderedPageBreak/>
        <w:t>юрисдикциях с полноценным налогообложением, говорит Засько. "Это значит, что в итоге мы подразумеваем именно справедливый добор неуплаченных в России налогов вследствие использования международных налоговых офшоров", - трактует он поправки Минфина.</w:t>
      </w:r>
    </w:p>
    <w:p w14:paraId="49497473" w14:textId="77777777" w:rsidR="00607E0E" w:rsidRDefault="00607E0E" w:rsidP="00607E0E">
      <w:r>
        <w:t>Снимает ли законопроект риск двойного налогообложения</w:t>
      </w:r>
    </w:p>
    <w:p w14:paraId="220541A3" w14:textId="77777777" w:rsidR="00607E0E" w:rsidRDefault="00607E0E" w:rsidP="00607E0E">
      <w:r>
        <w:t>Принятие поправок в представленном виде не отменяет того, что прибыль российских "дочек" МГК может облагаться дополнительным налогом по правилам Pillar 2 в других юрисдикциях, считают опрошенные РБК эксперты. "С точки зрения механизма взимания предлагаемый налог существенно отличается от подхода, изложенного в модельных правилах ОЭСР, в частности отсутствуют ключевые элементы расчетов и корректировок. По этой причине маловероятно, что данный налог будет признан квалифицированным для целей международных правил Pillar 2, то есть не исключено, что в иностранных юрисдикциях придется по-прежнему рассчитывать эффективную налоговую ставку по России для целей Pillar 2 и даже, возможно, доплачивать налог", - говорит партнер Kept Анна Воронкова.</w:t>
      </w:r>
    </w:p>
    <w:p w14:paraId="3EB3C63C" w14:textId="77777777" w:rsidR="00607E0E" w:rsidRDefault="00607E0E" w:rsidP="00607E0E">
      <w:r>
        <w:t>Она полагает также, что Россия и сама не будет инициировать квалификацию данного механизма "с учетом существующей геополитической ситуации и прекращения контактов с ОЭСР". Фактически Россия не участвует в процессах профильной рабочей группы ОЭСР.</w:t>
      </w:r>
    </w:p>
    <w:p w14:paraId="11C8B23C" w14:textId="77777777" w:rsidR="00607E0E" w:rsidRDefault="00607E0E" w:rsidP="00607E0E">
      <w:r>
        <w:t>Вместе с тем признание российского механизма добора налога со стороны других стран - ключ к его эффективности, указывает Фокин. "Eсли зарубежные налоговые органы не сочтут его квалифицированным, они смогут игнорировать факт уплаты 15% в России и все равно доначислить налог у себя", - поясняет он.</w:t>
      </w:r>
    </w:p>
    <w:p w14:paraId="5B6A5161" w14:textId="77777777" w:rsidR="00607E0E" w:rsidRDefault="00607E0E" w:rsidP="00607E0E">
      <w:r>
        <w:t>Также из-за того что приведенный в законопроекте механизм расчета эффективной налоговой ставки не соответствует механизму, предусмотренному модельными правилами ОЭСР (отсутствуют корректировки к расчету), может возникнуть ситуация, когда эффективная ставка, определенная на основании модельных правил, по России будет все равно меньше 15%, поскольку не применяются аналогичные корректировки. "В результате возникнет налог за рубежом, несмотря на то что какая-то сумма налога будет уплачена в России [по правилу, предлагаемому Минфином]", - отмечается в телеграм-канале Kept.</w:t>
      </w:r>
    </w:p>
    <w:p w14:paraId="18C0EF2D" w14:textId="77777777" w:rsidR="00607E0E" w:rsidRDefault="00607E0E" w:rsidP="00607E0E">
      <w:r>
        <w:t>Какие еще вопросы вызывают поправки</w:t>
      </w:r>
    </w:p>
    <w:p w14:paraId="3CA44B45" w14:textId="77777777" w:rsidR="00607E0E" w:rsidRDefault="00607E0E" w:rsidP="00607E0E">
      <w:r>
        <w:t>Разработка Минфина оставляет немало вопросов у юристов и консультантов. В частности, они обращают внимание на то, что российский аналог QDMTT предполагает расчет эффективной ставки по каждой компании отдельно, а не по юрисдикции в целом, как требуют правила Pillar 2. "Например, если эффективная ставка по IT-компании внутри группы была 5%, но в целом ставка по консолидированной прибыли на уровне России 20%, налога по модельным правилам не возникло бы, а по текущей версии российских правил он будет [с указанной IT-компании]", - поясняет Науменко.</w:t>
      </w:r>
    </w:p>
    <w:p w14:paraId="05E85935" w14:textId="77777777" w:rsidR="00607E0E" w:rsidRDefault="00607E0E" w:rsidP="00607E0E">
      <w:r>
        <w:t xml:space="preserve">С ней солидарна партнер Б1 Марина Белякова. По международным правилам Pillar 2 эффективная ставка налога считается консолидировано по всем компаниям в той или иной стране, сальдируются прибыли и убытки, также предложен некоторый набор прочих корректировок, напоминает она. А Минфин, в отличие от классических правил, предложил считать эффективную ставку налога в разрезе каждой российской компании </w:t>
      </w:r>
      <w:r>
        <w:lastRenderedPageBreak/>
        <w:t>МГК. "Безусловно, это самый простой подход, какой только можно предложить, но он однозначно лишает МГК используемых льгот по налогу на прибыль, так как не предполагает "выравнивания" за счет страновой консолидации результатов", - рассуждает Белякова.</w:t>
      </w:r>
    </w:p>
    <w:p w14:paraId="3DB2F024" w14:textId="77777777" w:rsidR="00607E0E" w:rsidRDefault="00607E0E" w:rsidP="00607E0E">
      <w:r>
        <w:t>Кроме того, важно, что под действие предложенного механизма не подпадают российские материнские компании международных групп, даже при наличии иностранных "дочек". "Это вызывает вопросы: если у российской компании за рубежом есть прибыль, то именно иностранные государства смогут добрать с нее налог, ссылаясь на недостаточную налоговую нагрузку в России", - указывает Фокин. По его словам, хотя законопроект направлен на защиту бюджета от действий иностранных налоговых органов, он не решает обратную проблему - ухода налоговой базы за границу из российских материнских компаний.</w:t>
      </w:r>
    </w:p>
    <w:p w14:paraId="14B35D2A" w14:textId="77777777" w:rsidR="00607E0E" w:rsidRDefault="00607E0E" w:rsidP="00607E0E">
      <w:r>
        <w:t>Такое условие, по мнению Беляковой, существенно сокращает объем российских МГК, которые подпадут под дополнительное налогообложение, при этом "иностранные инвесторы льготы потеряют".</w:t>
      </w:r>
    </w:p>
    <w:p w14:paraId="4009BDB2" w14:textId="77777777" w:rsidR="00607E0E" w:rsidRDefault="00607E0E" w:rsidP="00607E0E">
      <w:r>
        <w:t>Пока преждевременно обсуждать конкретику, в том числе с позиции конкретных налогоплательщиков, подпадающих под планируемые нововведения, считает Засько. "Как показывает практика, законодательная инициатива может претерпеть существенные изменения ко второму чтению, основанные уже на детальной проработке непосредственно с представителями российского бизнес-сообщества", - отмечает он.</w:t>
      </w:r>
    </w:p>
    <w:p w14:paraId="50BF1A4C" w14:textId="77777777" w:rsidR="00607E0E" w:rsidRDefault="00607E0E" w:rsidP="00607E0E">
      <w:r>
        <w:t>РБК направил запросы в Минфин и ФНС.</w:t>
      </w:r>
    </w:p>
    <w:p w14:paraId="4E60BE22" w14:textId="77777777" w:rsidR="00607E0E" w:rsidRDefault="00607E0E" w:rsidP="00607E0E">
      <w:r>
        <w:t>₽15,8 млрд сможет получить бюджет в 2027 году за счет нового механизма корректировочного платежа по налогу на прибыль, по оценке Минфина</w:t>
      </w:r>
    </w:p>
    <w:p w14:paraId="706B0719" w14:textId="77777777" w:rsidR="00607E0E" w:rsidRDefault="00607E0E" w:rsidP="00607E0E">
      <w:r>
        <w:t>С точки зрения механизма взимания предлагаемый налог существенно отличается от подхода, изложенного в модельных правилах ОЭСР, в частности отсутствуют ключевые элементы расчетов и корректировок. По этой причине маловероятно, что данный налог будет признан квалифицированным для целей международных правил Pillar 2</w:t>
      </w:r>
    </w:p>
    <w:p w14:paraId="54FC47BC" w14:textId="77777777" w:rsidR="00607E0E" w:rsidRDefault="00607E0E" w:rsidP="00607E0E">
      <w:r>
        <w:t>Партнер Kept Анна Воронкова</w:t>
      </w:r>
    </w:p>
    <w:p w14:paraId="6D58E8A9" w14:textId="77777777" w:rsidR="00607E0E" w:rsidRDefault="00607E0E" w:rsidP="00607E0E">
      <w:r>
        <w:t>Хотя законопроект направлен на защиту бюджета от действий иностранных налоговых органов, он не решает обратную проблему - ухода налоговой базы за границу из российских материнских компаний, указывает партнер, руководитель налоговой практики и валютного регулирования Amond &amp; Smith Владимир Фокин</w:t>
      </w:r>
    </w:p>
    <w:p w14:paraId="06E294C8" w14:textId="77777777" w:rsidR="00607E0E" w:rsidRDefault="00607E0E" w:rsidP="00607E0E">
      <w:r>
        <w:t>В случае принятия закон вступит в силу 1 января 2026 года, но не ранее чем через месяц со дня официального опубликования и не ранее первого числа следующего налогового (расчетного) периода по соответствующему налогу</w:t>
      </w:r>
    </w:p>
    <w:p w14:paraId="3D727A06" w14:textId="77777777" w:rsidR="00607E0E" w:rsidRDefault="00607E0E" w:rsidP="00607E0E">
      <w:r>
        <w:t>Назвать российскую норму полным аналогом правил QDMTT нельзя, так как изменения вносятся как корректировочный платеж по налогу на прибыль, а не отдельный налог, а правила расчета существенно отличаются от модельных правил ОЭСР, предупреждает партнер, руководитель практики по сопровождению сделок с капиталом ТеДо Галина Науменко</w:t>
      </w:r>
    </w:p>
    <w:p w14:paraId="6BC008F3" w14:textId="77777777" w:rsidR="00607E0E" w:rsidRDefault="00607E0E" w:rsidP="009212E7">
      <w:r>
        <w:t>Анна Гальчева, Иван Ткачёв, Екатерина Виноградова</w:t>
      </w:r>
    </w:p>
    <w:p w14:paraId="41244B23" w14:textId="77777777" w:rsidR="00607E0E" w:rsidRDefault="00607E0E" w:rsidP="00607E0E">
      <w:pPr>
        <w:pStyle w:val="2"/>
      </w:pPr>
      <w:bookmarkStart w:id="174" w:name="_Toc199743639"/>
      <w:r>
        <w:lastRenderedPageBreak/>
        <w:t>РБК</w:t>
      </w:r>
      <w:r w:rsidRPr="00607E0E">
        <w:t xml:space="preserve">, </w:t>
      </w:r>
      <w:r>
        <w:t>02.06.2025</w:t>
      </w:r>
      <w:r w:rsidRPr="00607E0E">
        <w:t xml:space="preserve">, </w:t>
      </w:r>
      <w:r>
        <w:t>Ставку прижимают инфляция и ВВП</w:t>
      </w:r>
      <w:bookmarkEnd w:id="174"/>
    </w:p>
    <w:p w14:paraId="2863571B" w14:textId="77777777" w:rsidR="00607E0E" w:rsidRDefault="00607E0E" w:rsidP="00607E0E">
      <w:pPr>
        <w:pStyle w:val="3"/>
      </w:pPr>
      <w:bookmarkStart w:id="175" w:name="_Toc199743640"/>
      <w:r>
        <w:t>По самым оптимистичным прогнозам экспертов, ЦБ может опустить ключевую ставку сразу до 19% на фоне снижения ВВП. Но большинство считают, что ставка останется неизменной, а ЦБ лишь изменит сигнал, а смягчать политику начнет позднее.</w:t>
      </w:r>
      <w:bookmarkEnd w:id="175"/>
    </w:p>
    <w:p w14:paraId="0611750A" w14:textId="77777777" w:rsidR="00607E0E" w:rsidRDefault="00607E0E" w:rsidP="00607E0E">
      <w:r>
        <w:t>Совет директоров Банка России на заседании 6 июня может снизить ключевую ставку, считают девять из 30 участников консенсус-прогноза РБК - аналитиков крупных российских банков и инвестиционных компаний. Но диапазон их прогнозов широкий: некоторые эксперты ожидают аккуратного шага 25-50 базисных пунктов (то есть ставят на снижение ставки до 20,520,75%), другие допускают, что движение будет сразу на 200 б.п. - до 19% годовых.</w:t>
      </w:r>
    </w:p>
    <w:p w14:paraId="66C3A605" w14:textId="77777777" w:rsidR="00607E0E" w:rsidRDefault="00607E0E" w:rsidP="00607E0E">
      <w:r>
        <w:t>Впрочем, большинство опрошенных экспертов (21 из 30) убеждены, что ЦБ сохранит показатель на уровне 21%, хотя даст рынку более мягкий сигнал. Eсли этот прогноз оправдается, то июньское заседание будет пятым подряд, когда ставка останется неизменной.</w:t>
      </w:r>
    </w:p>
    <w:p w14:paraId="7AC50027" w14:textId="77777777" w:rsidR="00607E0E" w:rsidRDefault="00607E0E" w:rsidP="00607E0E">
      <w:r>
        <w:t>По сравнению с апрельским консенсус-прогнозом среди экономистов стало больше "голубей" - тогда только четверо из 30 допускали смягчение денежно-кредитной политики.</w:t>
      </w:r>
    </w:p>
    <w:p w14:paraId="72A3DF69" w14:textId="77777777" w:rsidR="00607E0E" w:rsidRDefault="00607E0E" w:rsidP="00607E0E">
      <w:r>
        <w:t>Почему ЦБ может перейти к снижению ставки в июне</w:t>
      </w:r>
    </w:p>
    <w:p w14:paraId="13BEBA1B" w14:textId="77777777" w:rsidR="00607E0E" w:rsidRDefault="00607E0E" w:rsidP="00607E0E">
      <w:r>
        <w:t>Главный фактор в пользу пересмотра ставки вниз уже в июне - это устойчивое снижение инфляции, отмечает заведующий лабораторией денежно-кредитной политики Института Гайдара Eвгений Горюнов. Годовая инфляция (накопленный рост цен за последние 12 месяцев) остается пока высокой - 10,23% общая и 9,23% базовая, "но если смотреть на темпы роста цен за последние несколько месяцев, то очевидно движение в направлении стабилизации", объясняет эксперт. "Поскольку ЦБ исходит из цели довести инфляцию до 4% к концу 2026 года, то для ее достижения такая жесткая политика уже не требуется и можно начать цикл постепенного смягчения", - продолжает эксперт. Базово Горюнов прогнозирует пересмотр показателя вниз на 25-50 б.п., но допускает: с небольшой вероятностью ставка сохранится, рынок получит сигнал о смягчении денежно-кредитной политики в июле.</w:t>
      </w:r>
    </w:p>
    <w:p w14:paraId="16F65422" w14:textId="77777777" w:rsidR="00607E0E" w:rsidRDefault="00607E0E" w:rsidP="00607E0E">
      <w:r>
        <w:t>"И инфляция, и ВВП складываются ниже, чем Банк России прогнозировал. И денежная масса ушла ниже траектории прогноза ЦБ, как показывает последний отчет", - перечисляет начальник центра рыночных стратегий Газпромбанка Eгор Сусин. - Наверное, уже в каком-то смысле ЦБ опаздывает со снижением. Можно было начинать снижение в апреле", - считает эксперт. Он поясняет, что рыночные индикаторы уже отражают ожидания, что ставка упадет больше чем на 1 п.п. в ближайшие три месяца.</w:t>
      </w:r>
    </w:p>
    <w:p w14:paraId="03066A48" w14:textId="77777777" w:rsidR="00607E0E" w:rsidRDefault="00607E0E" w:rsidP="00607E0E">
      <w:r>
        <w:t>Более благоприятной выглядит и ситуация на рынке труда, считает управляющий директор инвесткомпании "Риком-Траст" Дмитрий Целищев, который прогнозирует снижение ставки до 20%. Аналитики ЦБ тоже отмечали, что дефицит кадров на рынке труда перестал нарастать.</w:t>
      </w:r>
    </w:p>
    <w:p w14:paraId="2827FC0A" w14:textId="77777777" w:rsidR="00607E0E" w:rsidRDefault="00607E0E" w:rsidP="00607E0E">
      <w:r>
        <w:t xml:space="preserve">Кредитование замедляется во всех сегментах, но речи о кредитном сжатии не идет, отмечала 29 мая зампред ЦБ Ольга Полякова на съезде Ассоциации банков России. С начала года, по ее оценке, сегмент корпоративного кредитования вырос примерно на </w:t>
      </w:r>
      <w:r>
        <w:lastRenderedPageBreak/>
        <w:t>1%, задолженность по ипотеке за первый квартал увеличилась на 0,4% годовых. "В целом это соответствует нашему среднесрочному прогнозу", - говорила Полякова.</w:t>
      </w:r>
    </w:p>
    <w:p w14:paraId="20FCC1BC" w14:textId="77777777" w:rsidR="00607E0E" w:rsidRDefault="00607E0E" w:rsidP="00607E0E">
      <w:r>
        <w:t>Главный экономист "Т-Инвестиций" Софья Донец тоже ожидает снижения ставки до 19%. По ее словам, в июле ЦБ будет сложнее принять решение о смягчении денежно-кредитной политики, так как планируется повышение тарифов ЖКХ (с 1-го числа в среднем по России тарифы вырастут на 11,9%) и возможен разворот рубля в сторону ослабления. Сейчас рубль укрепляется (с начала года он отыграл у доллара 25%), что является важным каналом дезинфляции, указывали аналитики ЦБ.</w:t>
      </w:r>
    </w:p>
    <w:p w14:paraId="1BA11953" w14:textId="77777777" w:rsidR="00607E0E" w:rsidRDefault="00607E0E" w:rsidP="00607E0E">
      <w:r>
        <w:t>Что помешает ЦБ снизить ставку в июне</w:t>
      </w:r>
    </w:p>
    <w:p w14:paraId="0E553855" w14:textId="77777777" w:rsidR="00607E0E" w:rsidRDefault="00607E0E" w:rsidP="00607E0E">
      <w:r>
        <w:t>Несмотря на обилие аргументов в пользу смягчения денежно-кредитной политики, большинство участников консенсус-опроса уверены: ЦБ отложит переход в новый цикл на июль или на конец года.</w:t>
      </w:r>
    </w:p>
    <w:p w14:paraId="765ECAAD" w14:textId="77777777" w:rsidR="00607E0E" w:rsidRDefault="00607E0E" w:rsidP="00607E0E">
      <w:r>
        <w:t>Аргументов для сохранения ставки на уровне 21% больше, чем для ее снижения, говорил 30 мая журналистам первый зампред ВТБ Дмитрий Пьянов. "Инфляционные ожидания принципиально не поменялись и составляют 13% на год вперед. Когда мы побеждали инфляцию и приводили ее к таргету, инфляционные ожидания падали ниже 10%", - пояснял топ-менеджер банка. Он привел еще несколько доводов, почему показатель не пересмотрят.</w:t>
      </w:r>
    </w:p>
    <w:p w14:paraId="2D9238B9" w14:textId="77777777" w:rsidR="00607E0E" w:rsidRDefault="00607E0E" w:rsidP="00607E0E">
      <w:r>
        <w:t>Ситуация на рынке труда не только значимо не улучшается, но может и ужесточиться на фоне заявлений о том, что в некоторых регионах иммигранты не могут выполнять определенные виды работ.</w:t>
      </w:r>
    </w:p>
    <w:p w14:paraId="5D96DE02" w14:textId="77777777" w:rsidR="00607E0E" w:rsidRDefault="00607E0E" w:rsidP="00607E0E">
      <w:r>
        <w:t>Ситуация с инфляцией неоднозначна и может измениться, "стоит развернуться курсу". "Даже, по-моему, ЦБ сам оценивал, что без эффекта курса инфляция у нас сейчас 10%", - отмечал Пьянов.</w:t>
      </w:r>
    </w:p>
    <w:p w14:paraId="7FCFD388" w14:textId="77777777" w:rsidR="00607E0E" w:rsidRDefault="00607E0E" w:rsidP="00607E0E">
      <w:r>
        <w:t>Необходимо иметь в виду сохраняющуюся угрозу санкций и запланированную индексацию тарифов ЖКХ.</w:t>
      </w:r>
    </w:p>
    <w:p w14:paraId="62F2FC52" w14:textId="77777777" w:rsidR="00607E0E" w:rsidRDefault="00607E0E" w:rsidP="00607E0E">
      <w:r>
        <w:t>Снижения ставки Пьянов ожидает только на последних заседаниях ЦБ в этом году.</w:t>
      </w:r>
    </w:p>
    <w:p w14:paraId="1EC6AFA1" w14:textId="77777777" w:rsidR="00607E0E" w:rsidRDefault="00607E0E" w:rsidP="00607E0E">
      <w:r>
        <w:t>Глава ВТБ Андрей Костин считает по-другому и прогнозирует снижение ставки в июне. "Готов поспорить, что ставка ЦБ будет снижена. Мы видим признаки плавного охлаждения экономики, замедления инфляции", - сказал он, уточнив, что это "пари на десять щелчков". При этом Костин тоже обратил внимание на повышенные инфляционные ожидания. "Но Банк России анализирует данные более глубоко, у них массивы больше, интеллектуальные ресурсы отличные. "Сакральное знание" с точным движением ключевой ставки доступно только "магистрам игры" из ЦБ", - отметил он.</w:t>
      </w:r>
    </w:p>
    <w:p w14:paraId="474C8529" w14:textId="77777777" w:rsidR="00607E0E" w:rsidRDefault="00607E0E" w:rsidP="00607E0E">
      <w:r>
        <w:t>Структура роста цен остается неравномерной, добавляет директор по макроэкономическому анализу банка "Дом.РФ" Жанна Смирнова. Она обращает внимание, что в сегменте нерегулируемых услуг инфляция по-прежнему двузначная (апрель - плюс 16% в годовом выражении с учетом сезонности после 12% в марте). Второй месяц подряд растут инфляционные ожидания населения, отмечает Смирнова.</w:t>
      </w:r>
    </w:p>
    <w:p w14:paraId="5D9D4F48" w14:textId="77777777" w:rsidR="00607E0E" w:rsidRDefault="00607E0E" w:rsidP="00607E0E">
      <w:r>
        <w:t xml:space="preserve">Заставить Банк России повременить с началом цикла снижения ставки может и неопределенность с бюджетной политикой, добавляет руководитель управления аналитики финансовых рынков и премиального обслуживания сервиса "Газпромбанк </w:t>
      </w:r>
      <w:r>
        <w:lastRenderedPageBreak/>
        <w:t>Инвестиции" Андрей Ванин. Он считает, что ЦБ оставит ставку 21%, но будет предметно обсуждать вариант ее снижения.</w:t>
      </w:r>
    </w:p>
    <w:p w14:paraId="76F771BE" w14:textId="77777777" w:rsidR="00607E0E" w:rsidRDefault="00607E0E" w:rsidP="00607E0E">
      <w:r>
        <w:t>В июле ЦБ будет сложнее принять решение о смягчении денежно-кредитной политики, так как планируется повышение тарифов ЖКХ и возможен разворот рубля в сторону ослабления, отмечает главный экономист "Т-Инвестиций" Софья Донец</w:t>
      </w:r>
    </w:p>
    <w:p w14:paraId="0DD37825" w14:textId="77777777" w:rsidR="00607E0E" w:rsidRDefault="00607E0E" w:rsidP="00607E0E">
      <w:r>
        <w:t>Маргарита Мордовина</w:t>
      </w:r>
    </w:p>
    <w:p w14:paraId="04B4C922" w14:textId="77777777" w:rsidR="00796540" w:rsidRPr="001832A9" w:rsidRDefault="00796540" w:rsidP="00796540">
      <w:pPr>
        <w:pStyle w:val="2"/>
      </w:pPr>
      <w:bookmarkStart w:id="176" w:name="_Toc199743641"/>
      <w:r w:rsidRPr="001832A9">
        <w:t>Компания, 30.05.2025, Неразменный биткойн</w:t>
      </w:r>
      <w:bookmarkEnd w:id="176"/>
    </w:p>
    <w:p w14:paraId="2694DED7" w14:textId="77777777" w:rsidR="00796540" w:rsidRPr="001832A9" w:rsidRDefault="00796540" w:rsidP="0071721F">
      <w:pPr>
        <w:pStyle w:val="3"/>
      </w:pPr>
      <w:bookmarkStart w:id="177" w:name="_Toc199743642"/>
      <w:r w:rsidRPr="001832A9">
        <w:t>В 2025 году ЦБ и Минфин активно обсуждали возможность легализации покупки и продажи криптоактивов российскими компаниями. Годом ранее планировалось открыть в стране сразу две официальные криптобиржи - в Москве и Санкт-Петербурге, однако судьба этих планов все еще не определена, и новые комментарии официальных лиц ясности не добавляют. Между тем, по некоторым оценкам, триллионы рублей уходят за рубеж через биржи в Белоруссии и Киргизии.</w:t>
      </w:r>
      <w:bookmarkEnd w:id="177"/>
    </w:p>
    <w:p w14:paraId="3835AE81" w14:textId="77777777" w:rsidR="00796540" w:rsidRPr="001832A9" w:rsidRDefault="00796540" w:rsidP="00796540">
      <w:r w:rsidRPr="001832A9">
        <w:t>Поле для экспериментов</w:t>
      </w:r>
    </w:p>
    <w:p w14:paraId="7E7460E1" w14:textId="77777777" w:rsidR="00796540" w:rsidRPr="001832A9" w:rsidRDefault="00796540" w:rsidP="00796540">
      <w:r w:rsidRPr="001832A9">
        <w:t xml:space="preserve">В начале 2025 года в России активизировались разговоры о легализации торговли криптовалютами. В марте Банк России направил предложение в правительство разрешить «особо квалифицированным» инвесторам торговать цифровой валютой. К ним могут отнести граждан, чьи инвестиции в ценные бумаги и депозиты превышают 100 млн рублей или их доходы за год превысили 50 млн рублей. Кроме того, участниками ЭПР могут стать организации, которые являются квалифицированными инвесторами по закону - банки, брокеры, управляющие и страховые компании, </w:t>
      </w:r>
      <w:r w:rsidRPr="001832A9">
        <w:rPr>
          <w:b/>
        </w:rPr>
        <w:t>НПФ</w:t>
      </w:r>
      <w:r w:rsidRPr="001832A9">
        <w:t>. Заместитель министра финансов Иван Чебесков назвал предложение Центробанка еще одним шагом к легализации сделок с цифровыми валютами в стране.</w:t>
      </w:r>
    </w:p>
    <w:p w14:paraId="51B585A8" w14:textId="77777777" w:rsidR="00796540" w:rsidRPr="001832A9" w:rsidRDefault="00796540" w:rsidP="00796540">
      <w:r w:rsidRPr="001832A9">
        <w:t>В конце апреля министр финансов Антон Силуанов анонсировал, что Минфин России и Центробанк запустят криптобиржу для квалифицированных инвесторов. «Произойдет легализация криптоактивов, вывод из тени операций в крипте», - сказал Силуанов на коллегии Минфина РФ.</w:t>
      </w:r>
    </w:p>
    <w:p w14:paraId="3BD569DB" w14:textId="77777777" w:rsidR="00796540" w:rsidRPr="001832A9" w:rsidRDefault="00796540" w:rsidP="00796540">
      <w:r w:rsidRPr="001832A9">
        <w:t>Остается открытым вопрос о том, как будут реализованы торги криптой с точки зрения инфраструктуры. В конце 2023 года с подачи главы комитета Госдумы по финансовому рынку Анатолия Аксакова в этом качестве обсуждалась Санкт-Петербургская валютная биржа. Биржа специализировалась на торговле иностранными ценными бумагами, однако в начале ноября 2023 года ее внесли в список блокирующих санкций США, после чего все торги зарубежными активами были прекращены.</w:t>
      </w:r>
    </w:p>
    <w:p w14:paraId="054AB8A6" w14:textId="77777777" w:rsidR="00796540" w:rsidRPr="001832A9" w:rsidRDefault="00796540" w:rsidP="00796540">
      <w:r w:rsidRPr="001832A9">
        <w:t>Сама биржа летом 2024 года информацию о планах заняться торговлей криптой опровергла. «Появившиеся в ряде СМИ сообщения о том, что Санкт-Петербургская валютная биржа планирует стать одной из площадок по торговле криптоактивами, не соответствует действительности. Утвержденная стратегия развития ориентирована на развитие собственных продуктов и сервисов на денежном и фондовом рынках и не предполагает предоставления каких-либо сервисов, связанных с криптовалютами», - говорится в официальном сообщении площадки.</w:t>
      </w:r>
    </w:p>
    <w:p w14:paraId="1E9A73BA" w14:textId="77777777" w:rsidR="00796540" w:rsidRPr="001832A9" w:rsidRDefault="00796540" w:rsidP="00796540">
      <w:r w:rsidRPr="001832A9">
        <w:lastRenderedPageBreak/>
        <w:t>Криптобиржу в Москве планировали создать на основе Мосбиржи или отдельно в рамках экспериментально-правового режима, и, скорее всего, будет выбран второй вариант. В марте текущего года на форуме Crypto Summit Иван Чебесков заявил, что изначально планировалось «рассмотреть текущую биржевую инфраструктуру», однако существующая финансовая система «на это не заточена, поэтому нужно делать в рамках эксперимента». Как будет выглядеть на практике подобный эксперимент и кто станет его участниками, официальные лица не уточняют.</w:t>
      </w:r>
    </w:p>
    <w:p w14:paraId="26565B9F" w14:textId="77777777" w:rsidR="00796540" w:rsidRPr="001832A9" w:rsidRDefault="00796540" w:rsidP="00796540">
      <w:r w:rsidRPr="001832A9">
        <w:t>Не навредить</w:t>
      </w:r>
    </w:p>
    <w:p w14:paraId="5A05AD50" w14:textId="77777777" w:rsidR="00796540" w:rsidRPr="001832A9" w:rsidRDefault="00796540" w:rsidP="00796540">
      <w:r w:rsidRPr="001832A9">
        <w:t>После 2022 года криптовалюты стали важным инструментом для «параллельного импорта», в том числе товаров и технологий для всех отраслей промышленности. «Нельзя сказать, что крипта используется на постоянной основе, для расчетов с дружественными странами используются другие механизмы, но это по-прежнему выход, если нужно срочно что-то купить или оплатить. Различные посреднические структуры сильно удлинили цепочку поставок, поэтому если тебе нужна какая-то деталь уже вчера", ты, скорее всего, будешь использовать крипту, тем более если нужны какие-то товары из стран, активно вводящих и поддерживающих санкции», - говорит заместитель финансового директора металлургического холдинга.</w:t>
      </w:r>
    </w:p>
    <w:p w14:paraId="26D6CC00" w14:textId="77777777" w:rsidR="00796540" w:rsidRPr="001832A9" w:rsidRDefault="00796540" w:rsidP="00796540">
      <w:r w:rsidRPr="001832A9">
        <w:t>По его мнению, инициативы ЦБ по открытию официальных криптобирж необязательно изменят ситуацию в лучшую сторону. «Смысл использования крипты - это в первую очередь обход санкций. И то, что данная сфера находится в серой" зоне, - это скорое плюс. При этом государство закрывает глаза на использование этих инструментов, потому что серая" зона - это лучше, чем целые отрасли промышленности, поставленные на паузу. Если появятся официальные площадки, логично будет как-то наказывать за использование неофициальных, но вопрос в том, не сыграет ли их прозрачность и официальный статус на руку тем, кто готовит новые санкции против нашей экономики», - рассуждает эксперт.</w:t>
      </w:r>
    </w:p>
    <w:p w14:paraId="195CF218" w14:textId="77777777" w:rsidR="00796540" w:rsidRPr="001832A9" w:rsidRDefault="00796540" w:rsidP="00796540">
      <w:r w:rsidRPr="001832A9">
        <w:t>ЦБ пока обещает наказывать только за расчеты в крипте между резидентами. «Банк России по-прежнему не рассматривает криптовалюту в качестве платежного средства, поэтому предлагает одновременно (с введением ЭПР) ввести запрет на расчеты между резидентами по сделкам с криптовалютой вне ЭПР, а также установить ответственность за нарушение запрета», - говорится в сообщении регулятора.</w:t>
      </w:r>
    </w:p>
    <w:p w14:paraId="1DC0513F" w14:textId="77777777" w:rsidR="00796540" w:rsidRPr="001832A9" w:rsidRDefault="00796540" w:rsidP="00796540">
      <w:r w:rsidRPr="001832A9">
        <w:t>Обходной маневр</w:t>
      </w:r>
    </w:p>
    <w:p w14:paraId="75F99F25" w14:textId="77777777" w:rsidR="00796540" w:rsidRPr="001832A9" w:rsidRDefault="00796540" w:rsidP="00796540">
      <w:r w:rsidRPr="001832A9">
        <w:t>Количество людей, имеющих криптокошельки или покупающих такую валюту в России, измеряется миллионами, рассуждает Илья Иванинский, руководитель Центра бизнес-образования и аналитики Центрального университета, партнер-эксперт «Яков и партнеры». Криптовалюта в России уже является реальным работающим инструментом, например, в такой «болезненной» вещи, как международные платежи. «Ни для кого не секрет, что платежи по привычным каналам работают сложно, а цифровые валюты, например цифровой рубль, пока только на стадии внедрения. В этой ситуации бизнес, которому нужны реальные платежи, часто не имеет других способов, кроме как воспользоваться криптовалютой, находясь в серой" зоне», - сказал Иванинский.</w:t>
      </w:r>
    </w:p>
    <w:p w14:paraId="045B56AA" w14:textId="77777777" w:rsidR="00796540" w:rsidRPr="001832A9" w:rsidRDefault="00796540" w:rsidP="00796540">
      <w:r w:rsidRPr="001832A9">
        <w:t xml:space="preserve">В конце апреля идею создания официальных криптобирж активно поддержал «Сбер». Банк считает создание криптобиржи способом расширения инвестиционных </w:t>
      </w:r>
      <w:r w:rsidRPr="001832A9">
        <w:lastRenderedPageBreak/>
        <w:t>возможностей инвесторов и возможностью диверсифицировать портфели на фоне увеличения интереса к цифровым активам, сказала «Ведомостям» руководитель брокерского бизнеса «Сбера» Аиша Кубезова. «Мы поддерживаем инициативы Центрального банка и Минфина по повышению прозрачности и безопасности операций, включая ограничение доступа к торгам для особо квалифицированных инвесторов с активами от 100 млн рублей», - говорится в комментарии.</w:t>
      </w:r>
    </w:p>
    <w:p w14:paraId="3F1873ED" w14:textId="77777777" w:rsidR="00796540" w:rsidRPr="001832A9" w:rsidRDefault="00796540" w:rsidP="00796540">
      <w:r w:rsidRPr="001832A9">
        <w:t>Среди проблем, которые пока мешают развитию рынка криптовалют, эксперт отметила недостаточное регулирование и наличие правовых «серых» зон. Кубезова считает необходимым создание надежных механизмов защиты инвесторов, в том числе порядок верификации клиентов и активов.</w:t>
      </w:r>
    </w:p>
    <w:p w14:paraId="28241F78" w14:textId="77777777" w:rsidR="00796540" w:rsidRPr="001832A9" w:rsidRDefault="00796540" w:rsidP="00796540">
      <w:r w:rsidRPr="001832A9">
        <w:t>Триллионы мимо кассы</w:t>
      </w:r>
    </w:p>
    <w:p w14:paraId="0CD8064E" w14:textId="77777777" w:rsidR="00796540" w:rsidRPr="001832A9" w:rsidRDefault="00796540" w:rsidP="00796540">
      <w:r w:rsidRPr="001832A9">
        <w:t>Потенциальный объем торговли криптовалютой в РФ в 2024 году составил около 4,5 трлн рублей, и все эти операции происходят на зарубежных площадках. Отсутствие российских бирж вынуждает пользователей обращаться к иностранным сервисам, что увеличивает риски блокировки счетов, ограничения на вывод средств и создает проблемы с правовой защитой, рассуждает Андрей Стоянов, руководитель направления криптовалют и расчетов коллегии адвокатов Delcredere.</w:t>
      </w:r>
    </w:p>
    <w:p w14:paraId="56768B4B" w14:textId="77777777" w:rsidR="00796540" w:rsidRPr="001832A9" w:rsidRDefault="00796540" w:rsidP="00796540">
      <w:r w:rsidRPr="001832A9">
        <w:t>В 2024 году законодатель легализовал майнинг, расширил регулирование в отношении цифровых валют, а также создал правила налогообложения криптовалют. Однако вопросы купли-продажи и обмена цифровых валют по-прежнему остаются в «серой» зоне. Это ключевой барьер, который ограничивает полноценное развитие крипторынка в стране.</w:t>
      </w:r>
    </w:p>
    <w:p w14:paraId="1CCA957D" w14:textId="77777777" w:rsidR="00796540" w:rsidRPr="001832A9" w:rsidRDefault="00796540" w:rsidP="00796540">
      <w:r w:rsidRPr="001832A9">
        <w:t>«Безусловно, официальные криптобиржи будут востребованы как трейдерами, так и майнерами, поскольку сегодня фактически отсутствует легальный шлюз для обмена цифровой валюты на фиат внутри страны. Более того, российские пользователи получат возможность безопасного обмена активов без необходимости использовать зарубежные платформы. Конечно, успех официальных бирж будет зависеть от условий регулирования. Чем прозрачнее и удобнее будут механизмы ввода, вывода и обмена средств, тем выше будет спрос. Но даже при умеренно жестких правилах российское криптосообщество, инвесторы и другие участники рынка, без сомнения, будут активно использовать эту возможность», - говорит Андрей Стоянов.</w:t>
      </w:r>
    </w:p>
    <w:p w14:paraId="22D59CB3" w14:textId="77777777" w:rsidR="00796540" w:rsidRPr="001832A9" w:rsidRDefault="00796540" w:rsidP="00796540">
      <w:r w:rsidRPr="001832A9">
        <w:t>Для полноценной легализации криптовалют в России необходимо на законодательном уровне четко закрепить легальность операций с цифровыми валютами, считает он. Закон должен однозначно разрешать покупку, продажу, хранение, обмен, выпуск токенов, участие в стейкинге и использование в децентрализованных финансах (DeFi). На сегодняшний день эти действия не запрещены и, исходя из диспозитивного характера российского законодательства, формально разрешены. Однако отсутствие прямого указания порождает риски правовой неопределенности и возможности для злоупотреблений.</w:t>
      </w:r>
    </w:p>
    <w:p w14:paraId="77E95305" w14:textId="77777777" w:rsidR="00796540" w:rsidRPr="001832A9" w:rsidRDefault="00796540" w:rsidP="00796540">
      <w:r w:rsidRPr="001832A9">
        <w:t xml:space="preserve">Во-вторых, необходимо регулирование обмена и купли-продажи криптовалют. Одним из ключевых барьеров на пути развития криптоиндустрии в России является отсутствие легальных механизмов для обмена цифровых валют на фиат и обратно. Это создает правовую неопределенность, отпугивает пользователей и ограничивает возможность масштабного использования криптоактивов в экономике. Введение четких правил </w:t>
      </w:r>
      <w:r w:rsidRPr="001832A9">
        <w:lastRenderedPageBreak/>
        <w:t>обмена с участием лицензированных операторов позволит снизить риски и упростить доступ к криптовалютам для бизнеса и частных лиц.</w:t>
      </w:r>
    </w:p>
    <w:p w14:paraId="4D22D868" w14:textId="77777777" w:rsidR="00796540" w:rsidRPr="001832A9" w:rsidRDefault="00796540" w:rsidP="00796540">
      <w:r w:rsidRPr="001832A9">
        <w:t>В-третьих: необходима интеграция с традиционной финансовой системой. Для полноценного функционирования криптовалют в экономике необходимо выстроить мосты между цифровыми активами и традиционными финансовыми учреждениями. Это предполагает разработку правил взаимодействия банков, бирж и криптоплатформ в рамках российского законодательства.</w:t>
      </w:r>
    </w:p>
    <w:p w14:paraId="4CD4F5B5" w14:textId="77777777" w:rsidR="00796540" w:rsidRPr="001832A9" w:rsidRDefault="00796540" w:rsidP="00796540">
      <w:r w:rsidRPr="001832A9">
        <w:t>«Отсутствие этих изменений тормозит развитие индустрии и приводит к значительным экономическим потерям в виде недополученных налогов и утечки капитала за рубеж», - резюмирует Андрей Стоянов.</w:t>
      </w:r>
    </w:p>
    <w:p w14:paraId="20E2F81F" w14:textId="77777777" w:rsidR="00796540" w:rsidRDefault="00796540" w:rsidP="00796540">
      <w:hyperlink r:id="rId57" w:history="1">
        <w:r w:rsidRPr="001832A9">
          <w:rPr>
            <w:rStyle w:val="a3"/>
          </w:rPr>
          <w:t>https://ko.ru/articles/nerazmennyy-bitkoyn-tsb-i-minfin-nikak-ne-opredelyatsya-s-legalizatsiey-torgovli-kriptoaktivami/</w:t>
        </w:r>
      </w:hyperlink>
      <w:r w:rsidRPr="001832A9">
        <w:t xml:space="preserve"> </w:t>
      </w:r>
    </w:p>
    <w:p w14:paraId="3E558F29" w14:textId="77777777" w:rsidR="00F23CA7" w:rsidRDefault="00F23CA7" w:rsidP="00F23CA7">
      <w:pPr>
        <w:pStyle w:val="2"/>
      </w:pPr>
      <w:bookmarkStart w:id="178" w:name="_Toc199743643"/>
      <w:r>
        <w:t>ТАСС, 30.05.2025, Замедление инфляции дает ЦБ возможность некоторого ослабления жесткости ДКП - Силуанов</w:t>
      </w:r>
      <w:bookmarkEnd w:id="178"/>
    </w:p>
    <w:p w14:paraId="7361DFD3" w14:textId="77777777" w:rsidR="00F23CA7" w:rsidRDefault="00F23CA7" w:rsidP="0071721F">
      <w:pPr>
        <w:pStyle w:val="3"/>
      </w:pPr>
      <w:bookmarkStart w:id="179" w:name="_Toc199743644"/>
      <w:r>
        <w:t>Замедление темпов инфляции дает Банку России возможность принять все необходимые решения в части денежно-кредитной политики, в том числе и ее некоторого ослабления. Об этом заявил министр финансов России Антон Силуанов на лекции для студентов Финансового университета при правительстве РФ.</w:t>
      </w:r>
      <w:bookmarkEnd w:id="179"/>
    </w:p>
    <w:p w14:paraId="0CD489E2" w14:textId="77777777" w:rsidR="00F23CA7" w:rsidRDefault="00F23CA7" w:rsidP="00F23CA7">
      <w:r>
        <w:t>"Последние мы видим месяцы и недели, что динамика инфляции идет вниз, и это хорошо. У Центрального банка будут возможности как раз в принятии всех необходимых решений с точки зрения жесткости денежно кредитной политики или ее чуть ослабления", - сказал он.</w:t>
      </w:r>
    </w:p>
    <w:p w14:paraId="50BA49B0" w14:textId="77777777" w:rsidR="00F23CA7" w:rsidRDefault="00F23CA7" w:rsidP="00F23CA7">
      <w:r>
        <w:t>Согласно данным Минэкономразвития, годовая инфляция в РФ в апреле зафиксирована на уровне 10,23%. В марте 2025 года ее уровень составил 10,34%, в феврале - 10,06%. По данным Росстата, инфляция в РФ с 20 по 26 мая 2025 года составила 0,06% после 0,07% с 13 по 19 мая. С начала месяца рост цен к 26 мая составил 0,21%, с начала года - 3,34%.</w:t>
      </w:r>
    </w:p>
    <w:p w14:paraId="15A9D3AF" w14:textId="77777777" w:rsidR="00F23CA7" w:rsidRDefault="00F23CA7" w:rsidP="00F23CA7">
      <w:r>
        <w:t xml:space="preserve">Ранее зампредседателя ЦБ РФ Филипп Габуния отмечал, что регулятор на заседании совета директоров в июне рассмотрит более разнообразные варианты решений по ключевой ставке, чем те, что были в апреле. В апреле широкий консенсус сложился преимущественно вокруг сохранения ставки. Следующее заседание совета директоров ЦБ пройдет 6 июня. </w:t>
      </w:r>
    </w:p>
    <w:p w14:paraId="2F2AA5E2" w14:textId="77777777" w:rsidR="00F23CA7" w:rsidRDefault="00F23CA7" w:rsidP="00F23CA7">
      <w:pPr>
        <w:pStyle w:val="2"/>
      </w:pPr>
      <w:bookmarkStart w:id="180" w:name="_Toc199743645"/>
      <w:r>
        <w:t>РИА Новости, 31.05.2025, Зависимость экономики России от экспорта стала рекордно низкой</w:t>
      </w:r>
      <w:bookmarkEnd w:id="180"/>
    </w:p>
    <w:p w14:paraId="122AA99E" w14:textId="77777777" w:rsidR="00F23CA7" w:rsidRDefault="00F23CA7" w:rsidP="0071721F">
      <w:pPr>
        <w:pStyle w:val="3"/>
      </w:pPr>
      <w:bookmarkStart w:id="181" w:name="_Toc199743646"/>
      <w:r>
        <w:t>Зависимость экономики России от доходов от экспорта товаров и услуг по итогам прошлого года стала рекордно низкой, составив 21,9%, следует из расчетов РИА Новости по данным Росстата и Банка России.</w:t>
      </w:r>
      <w:bookmarkEnd w:id="181"/>
    </w:p>
    <w:p w14:paraId="09B9D610" w14:textId="77777777" w:rsidR="00F23CA7" w:rsidRDefault="00F23CA7" w:rsidP="00F23CA7">
      <w:r>
        <w:t xml:space="preserve">Так, в прошлом году российский экспорт вырос на 2,2% и составил 476,1 миллиарда долларов. Из них 433,9 миллиарда пришлось на поставки товаров за рубеж, а 42,2 </w:t>
      </w:r>
      <w:r>
        <w:lastRenderedPageBreak/>
        <w:t>миллиарда - на услуги. Несмотря на рост экспорта в денежном выражении его доля снизилась до 21,9% от ВВП страны против 22,6% годом ранее. Это стало самым низким значением с 1994 года (более ранних данных в открытом доступе нет).</w:t>
      </w:r>
    </w:p>
    <w:p w14:paraId="3955D81D" w14:textId="77777777" w:rsidR="00F23CA7" w:rsidRDefault="00F23CA7" w:rsidP="00F23CA7">
      <w:r>
        <w:t>Максимальная зависимость российской экономики от экспорта была в 1999-2000 годах, когда экспорт составлял более 40% от ВВП.</w:t>
      </w:r>
    </w:p>
    <w:p w14:paraId="2D50A222" w14:textId="77777777" w:rsidR="00F23CA7" w:rsidRDefault="00F23CA7" w:rsidP="00F23CA7">
      <w:r>
        <w:t>Снижение доли экспорта в ВВП, с одной стороны, связано с ростом экономики. За прошлый год она увеличилась в реальном выражении на 4,3% - до 201,2 триллиона рублей. При этом в долларовом выражении номинальный размер ВВП подрос на 111 миллиардов, до 2,2 триллиона долларов.</w:t>
      </w:r>
    </w:p>
    <w:p w14:paraId="0968C4C7" w14:textId="77777777" w:rsidR="00F23CA7" w:rsidRPr="001832A9" w:rsidRDefault="00F23CA7" w:rsidP="00F23CA7">
      <w:r>
        <w:t>С другой стороны, на фоне западных санкций большую роль стал играть внутренний рынок. "С 2022 года страна начала больше обращать внимания на внутренние ресурсы и становиться более самодостаточной. Учитывая, что до сих пор антироссийские санкции никто не отменял, то этот тренд будет продолжаться. Соответственно, и зависимость экономики от экспорта будет держаться на низком уровне", - прокомментировал РИА Новости инвестиционный стратег "Гарда Капитал" Александр Бахтин.</w:t>
      </w:r>
    </w:p>
    <w:p w14:paraId="1351B247" w14:textId="77777777" w:rsidR="00E96D88" w:rsidRPr="001832A9" w:rsidRDefault="00E96D88" w:rsidP="00E96D88">
      <w:pPr>
        <w:pStyle w:val="2"/>
      </w:pPr>
      <w:bookmarkStart w:id="182" w:name="_Hlk199743252"/>
      <w:bookmarkStart w:id="183" w:name="_Toc199743647"/>
      <w:r w:rsidRPr="001832A9">
        <w:t>Журнал РБК, 01.06.2025, Фондовое подспорье: где найти деньги для экономики</w:t>
      </w:r>
      <w:bookmarkEnd w:id="183"/>
    </w:p>
    <w:p w14:paraId="4031192C" w14:textId="77777777" w:rsidR="00E96D88" w:rsidRPr="001832A9" w:rsidRDefault="00E96D88" w:rsidP="0071721F">
      <w:pPr>
        <w:pStyle w:val="3"/>
      </w:pPr>
      <w:bookmarkStart w:id="184" w:name="_Toc199743648"/>
      <w:r w:rsidRPr="001832A9">
        <w:t>Увеличение капитализации фондового рынка и его использование как источника инвестиций помогут существенно улучшить состояние российской экономики, считают эксперты.</w:t>
      </w:r>
      <w:bookmarkEnd w:id="184"/>
    </w:p>
    <w:p w14:paraId="369F7C7C" w14:textId="77777777" w:rsidR="00E96D88" w:rsidRPr="001832A9" w:rsidRDefault="00E96D88" w:rsidP="00E96D88">
      <w:r w:rsidRPr="001832A9">
        <w:t>По итогам 2024 года российская экономика, по уточненным в апреле данным Росстата, выросла на 4,3%, объем ВВП в текущих ценах превысил 201 трлн руб. Однако в ближайшие годы экономический рост ждет замедление. Согласно среднесрочному прогнозу Банка России, к концу 2025 года он окажется в диапазоне всего лишь 1-2%. По оценкам Минэкономразвития России, составит 2,5%, а в 2026, 2027 и 2028 годах - 2,4, 2,8 и 3% соответственно.</w:t>
      </w:r>
    </w:p>
    <w:p w14:paraId="1F77702C" w14:textId="77777777" w:rsidR="00E96D88" w:rsidRPr="001832A9" w:rsidRDefault="00E96D88" w:rsidP="00E96D88">
      <w:r w:rsidRPr="001832A9">
        <w:t>КАКУЮ РОЛЬ МОЖЕТ СЫГРАТЬ ФОНДОВЫЙ РЫНОК</w:t>
      </w:r>
    </w:p>
    <w:p w14:paraId="44171AA1" w14:textId="77777777" w:rsidR="00E96D88" w:rsidRPr="001832A9" w:rsidRDefault="00E96D88" w:rsidP="00E96D88">
      <w:r w:rsidRPr="001832A9">
        <w:t>Одним из оптимальных решений для привлечения денег в экономику страны, ее трансформации и достижения технологического суверенитета власти считают усиление роли фондового рынка как источника инвестиций.</w:t>
      </w:r>
    </w:p>
    <w:p w14:paraId="456579BD" w14:textId="77777777" w:rsidR="00E96D88" w:rsidRPr="001832A9" w:rsidRDefault="00E96D88" w:rsidP="00E96D88">
      <w:r w:rsidRPr="001832A9">
        <w:t>В указе президента РФ о национальных целях в том числе поставлена задача увеличить его капитализацию до 66% ВВП к 2030 году и 75% - к 2036-му. Особое внимание уделяется долгосрочным вложениям граждан, доля которых в общем объеме их сбережений должна увеличиться не менее чем до 40 и 45% соответственно.</w:t>
      </w:r>
    </w:p>
    <w:p w14:paraId="60FC2D09" w14:textId="77777777" w:rsidR="00E96D88" w:rsidRPr="001832A9" w:rsidRDefault="00E96D88" w:rsidP="00E96D88">
      <w:r w:rsidRPr="001832A9">
        <w:t>Развитие фондового рынка с акцентом на рынок капитала позволит получить источники для долгосрочного фондирования, расширить и усовершенствовать уже имеющиеся механизмы и инструменты, помочь российским банкам, которые кредитуют экономику, получить другой инвестиционный или кредитный ресурс для развития инновационных секторов, отмечал в середине марта на III Российском форуме финансового рынка (РФФР, организован АКРА) первый зампред Банка России Владимир Чистюхин.</w:t>
      </w:r>
    </w:p>
    <w:p w14:paraId="4558A941" w14:textId="77777777" w:rsidR="00E96D88" w:rsidRPr="001832A9" w:rsidRDefault="00E96D88" w:rsidP="00E96D88">
      <w:r w:rsidRPr="001832A9">
        <w:lastRenderedPageBreak/>
        <w:t>Замминистра финансов РФ Иван Чебесков тогда же пояснил, что в течение ближайшей десятилетки российскому фондовому рынку нужно с текущих 59-60 трлн руб. достичь капитализации около 190 трлн руб. При этом он заметил "нетипичность задачи" для государства - определять KPI для сферы, которая в идеале должна развиваться на основе рыночных механизмов. "Тем не менее, на наш взгляд, это правильная задача, потому что она ставит не только какую-то конкретную цифру, к которой мы должны прийти, - во главе угла рыночные принципы работы экономики и привлечения денег. Механизмы фондового рынка, рынка капитала - это самый эффективный инструмент распределения ресурсов, который у нас есть в экономике и который нам надо задействовать на ее трансформацию", - считает Иван Чебесков.</w:t>
      </w:r>
    </w:p>
    <w:p w14:paraId="75620D88" w14:textId="77777777" w:rsidR="00E96D88" w:rsidRPr="001832A9" w:rsidRDefault="00E96D88" w:rsidP="00E96D88">
      <w:r w:rsidRPr="001832A9">
        <w:t>Действительно, задача достаточно амбициозная, отмечает профессор кафедры финансов устойчивого развития РЭУ им. Г.В. Плеханова Михаил Гордиенко: "Для достижения целевых 66% ежегодный прирост капитализации до 2030 года должен составить около 6-7% к ВВП, а к 2036 году необходимы более умеренные ежегодные 1,5-2% прироста для достижения 75%".</w:t>
      </w:r>
    </w:p>
    <w:p w14:paraId="4DAE2253" w14:textId="77777777" w:rsidR="00E96D88" w:rsidRPr="001832A9" w:rsidRDefault="00E96D88" w:rsidP="00E96D88">
      <w:r w:rsidRPr="001832A9">
        <w:t>При этом, как считает президент Национальной ассоциации участников фондового рынка (НАУФОР) Алексей Тимофеев, даже если обозначенные в национальных целях показатели не будут достигнуты, рост роли рынка капитала как источника финансирования экономики в любом случае будет иметь позитивные последствия. "Альтернативный банковскому финансированию и таким образом конкурирующий с ним рынок капитала снижает стоимость финансирования для реального сектора и обеспечивает лучшее распределение рисков и переток капитала между секторами. Он менее инфляционен, чем банковское финансирование", - поясняет глава НАУФОР.</w:t>
      </w:r>
    </w:p>
    <w:p w14:paraId="2C67B72D" w14:textId="77777777" w:rsidR="00E96D88" w:rsidRPr="001832A9" w:rsidRDefault="00E96D88" w:rsidP="00E96D88">
      <w:r w:rsidRPr="001832A9">
        <w:t>КАК УДВОИТЬ И УТРОИТЬ ФОНДОВЫЙ РЫНОК</w:t>
      </w:r>
    </w:p>
    <w:p w14:paraId="21EAF7D7" w14:textId="77777777" w:rsidR="00E96D88" w:rsidRPr="001832A9" w:rsidRDefault="00E96D88" w:rsidP="00E96D88">
      <w:r w:rsidRPr="001832A9">
        <w:t>Достичь целевых результатов, по мнению экспертов, будет непросто - необходимо создать соответствующие условия: инфраструктурные, регуляторные и законодательные, а также новые инвестиционные каналы и инструменты.</w:t>
      </w:r>
    </w:p>
    <w:p w14:paraId="4E32B950" w14:textId="77777777" w:rsidR="00E96D88" w:rsidRPr="001832A9" w:rsidRDefault="00E96D88" w:rsidP="00E96D88">
      <w:r w:rsidRPr="001832A9">
        <w:t>Ключевым фактором для развития рынка капитала является привлечение домохозяйств, при этом желательно через институты коллективного инвестирования и негосударственные пенсионные фонды (НПФ), с одной стороны, а с другой - стимулирование к выходу на IPO и устранение преимуществ банковского финансирования для компаний, нуждающихся в инвестициях, говорит Алексей Тимофеев.</w:t>
      </w:r>
    </w:p>
    <w:p w14:paraId="0AFC1379" w14:textId="77777777" w:rsidR="00E96D88" w:rsidRPr="001832A9" w:rsidRDefault="00E96D88" w:rsidP="00E96D88">
      <w:r w:rsidRPr="001832A9">
        <w:t>Минфин ожидает, что ежегодно будет проводиться около 20 IPO с общей капитализацией 4,5 трлн руб., включая публичные размещения крупных государственных компаний, напоминает Михаил Гордиенко: "Кроме того, предполагается, что завершение цикла повышения ключевой ставки Банком России и ее последующее снижение будут способствовать перетоку средств инвесторов из депозитов в ценные бумаги".</w:t>
      </w:r>
    </w:p>
    <w:p w14:paraId="0383C188" w14:textId="77777777" w:rsidR="00E96D88" w:rsidRPr="001832A9" w:rsidRDefault="00E96D88" w:rsidP="00E96D88">
      <w:r w:rsidRPr="001832A9">
        <w:t>В конце января стартовала программа создания акционерной стоимости от Банка России и Московской биржи, долгосрочной целью которой является повышение инвестиционной привлекательности компаний.</w:t>
      </w:r>
    </w:p>
    <w:p w14:paraId="70A43733" w14:textId="77777777" w:rsidR="00E96D88" w:rsidRPr="001832A9" w:rsidRDefault="00E96D88" w:rsidP="00E96D88">
      <w:r w:rsidRPr="001832A9">
        <w:t xml:space="preserve">Также планируется стимулировать первичные публичные размещения госкомпаний. В этом году должно состояться IPO компании "Дом.РФ". "Есть перечень еще около 70 </w:t>
      </w:r>
      <w:r w:rsidRPr="001832A9">
        <w:lastRenderedPageBreak/>
        <w:t>компаний с госучастием, которые мы предлагаем для дальнейшего размещения, но пока этот список мы не можем огласить, он еще проходит процедуры одобрения", - сообщил на РФФР Иван Чебесков. При этом для многих таких компаний, по его словам, потребуется серьезная трансформация: в части корпоративного управления, ухода от директивных методов, исключения из состава советов директоров госслужащих, внедрения новых мотивационных схем для менеджмента, которые будут привязаны к капитализации компании.</w:t>
      </w:r>
    </w:p>
    <w:p w14:paraId="66E69397" w14:textId="77777777" w:rsidR="00E96D88" w:rsidRPr="001832A9" w:rsidRDefault="00E96D88" w:rsidP="00E96D88">
      <w:r w:rsidRPr="001832A9">
        <w:t>Одна из ожидаемых бизнесом новаций - превращение фондового рынка в канал господдержки. "Мы сейчас прорабатываем механизмы, чтобы вместо банков или в дополнение к банкам можно было использовать инструментарий фондового рынка для доведения субсидий до компаний. Если компания публичная, она должна иметь приоритетность с точки зрения получения господдержки", - рассказал Иван Чебесков. В этом году, по его словам, также планируется запустить механизм возмещения компаниям технологического сектора затрат на листинг.</w:t>
      </w:r>
    </w:p>
    <w:p w14:paraId="36B8EFA2" w14:textId="77777777" w:rsidR="00E96D88" w:rsidRPr="001832A9" w:rsidRDefault="00E96D88" w:rsidP="00E96D88">
      <w:r w:rsidRPr="001832A9">
        <w:t>Важным источником должно стать привлечение иностранных инвестиций. Сегодня есть большой интерес к российскому фондовому рынку со стороны международных инвесторов - как агрессивных, которые хотят быстро заработать и уйти, так и тех, кто готов вкладываться вдолгую, и на сегодняшнем этапе Минфин готов к разным форматам, следует из слов Ивана Чебескова. Но сейчас, по его словам, в этой части нужно устранить инфраструктурные препятствия. В частности, уже готов указ президента РФ, который позволит инвесторам, вкладывающим деньги в нашу экономику, впоследствии репатриировать прибыль, даже если страна, из которой они пришли, считается недружественной.</w:t>
      </w:r>
    </w:p>
    <w:p w14:paraId="6FCDE347" w14:textId="77777777" w:rsidR="00E96D88" w:rsidRPr="001832A9" w:rsidRDefault="00E96D88" w:rsidP="00E96D88">
      <w:r w:rsidRPr="001832A9">
        <w:t xml:space="preserve">В части создания линейки новых инструментов российские финансовые власти в лице Минфина и ЦБ уже значительно преуспели, считают в Минфине. В качестве примеров Иван Чебесков привел внедрение </w:t>
      </w:r>
      <w:r w:rsidRPr="001832A9">
        <w:rPr>
          <w:b/>
        </w:rPr>
        <w:t>программы долгосрочных сбережений</w:t>
      </w:r>
      <w:r w:rsidRPr="001832A9">
        <w:t xml:space="preserve"> (</w:t>
      </w:r>
      <w:r w:rsidRPr="001832A9">
        <w:rPr>
          <w:b/>
        </w:rPr>
        <w:t>ПДС</w:t>
      </w:r>
      <w:r w:rsidRPr="001832A9">
        <w:t xml:space="preserve">), долевого страхования жизни (ДСЖ), трансформацию индивидуальных инвестиционных счетов (ИИС). По ДСЖ и по ИИС, в частности в этом году, по словам замминистра, планируется ввести гарантирование вкладов. В стадию трансформации вступил сегмент </w:t>
      </w:r>
      <w:r w:rsidRPr="001832A9">
        <w:rPr>
          <w:b/>
        </w:rPr>
        <w:t>негосударственных пенсионных фондов</w:t>
      </w:r>
      <w:r w:rsidRPr="001832A9">
        <w:t xml:space="preserve"> (</w:t>
      </w:r>
      <w:r w:rsidRPr="001832A9">
        <w:rPr>
          <w:b/>
        </w:rPr>
        <w:t>НПФ</w:t>
      </w:r>
      <w:r w:rsidRPr="001832A9">
        <w:t>), которые будут как управляющие компании предлагать индивидуальные стратегии и активно конкурировать за клиентов, а не только управлять неким общим большим портфелем, как практикуется сейчас, отмечают в Минфине.</w:t>
      </w:r>
    </w:p>
    <w:p w14:paraId="48951B4B" w14:textId="77777777" w:rsidR="00E96D88" w:rsidRPr="001832A9" w:rsidRDefault="00E96D88" w:rsidP="00E96D88">
      <w:r w:rsidRPr="001832A9">
        <w:t>Еще один важнейший вопрос - повышение доверия граждан и бизнеса к проводимой государством экономической политике, отмечает председатель совета по финансово-промышленной и инвестиционной политике Торгово-промышленной палаты РФ Владимир Гамза. Недоверие к инвестициям, по его словам, во многом связано с негативным опытом приватизации 1991-1992 годов - государство не рассчиталось с населением за замороженные вклады объемом более $500 млрд в сегодняшних оценках. Эти активы могут стать основой для увеличения капитализации фондового рынка через новую народную приватизацию, считает Владимир Гамза: "Например, можно создать акционерный национальный фонд приватизации с участием госсобственности и выпуском акций для погашения долгов перед вкладчиками или их наследниками".</w:t>
      </w:r>
    </w:p>
    <w:p w14:paraId="1B44F9DE" w14:textId="77777777" w:rsidR="00B10F51" w:rsidRPr="001832A9" w:rsidRDefault="00B10F51" w:rsidP="00B10F51">
      <w:pPr>
        <w:pStyle w:val="2"/>
      </w:pPr>
      <w:bookmarkStart w:id="185" w:name="_Hlk199743283"/>
      <w:bookmarkStart w:id="186" w:name="_Toc199743649"/>
      <w:bookmarkEnd w:id="182"/>
      <w:r w:rsidRPr="001832A9">
        <w:lastRenderedPageBreak/>
        <w:t>Пенсия.pro, 30.05.2025, В Госдуме предложили освободить от НДФЛ долгосрочные вклады</w:t>
      </w:r>
      <w:bookmarkEnd w:id="186"/>
    </w:p>
    <w:p w14:paraId="40328986" w14:textId="77777777" w:rsidR="00B10F51" w:rsidRPr="001832A9" w:rsidRDefault="00B10F51" w:rsidP="0071721F">
      <w:pPr>
        <w:pStyle w:val="3"/>
      </w:pPr>
      <w:bookmarkStart w:id="187" w:name="_Toc199743650"/>
      <w:r w:rsidRPr="001832A9">
        <w:t>Законопроект, освобождающий проценты по трехлетним вкладам от подоходного налога, будет внесен в Государственную думу «в ближайшее время». Об этом сообщил председатель комитета Госдумы по финансовому рынку Анатолий Аксаков на VII съезде Ассоциации банков России. Парламентарий рассчитывает на принятие инициативы.</w:t>
      </w:r>
      <w:bookmarkEnd w:id="187"/>
    </w:p>
    <w:p w14:paraId="6DD2A548" w14:textId="77777777" w:rsidR="00B10F51" w:rsidRPr="001832A9" w:rsidRDefault="00B10F51" w:rsidP="00B10F51">
      <w:r w:rsidRPr="001832A9">
        <w:t>Ранее Аксаков заявлял, что освобождение от подоходного налога коснется вкладов от двух лет, однако позже от этой идеи отказался в пользу увеличения срока депозитов. Центробанк в целом позитивно относится к идее депутатов относительно длинных вкладов. «Мы это в целом поддерживаем», — говорила Набиуллина еще год назад. Однако инициативу не поддержал Минфин, сославшись на то, что у ведомства в приоритете стимулирование долгосрочных инвестиций, а не банковских депозитов.</w:t>
      </w:r>
    </w:p>
    <w:p w14:paraId="451B9F8F" w14:textId="77777777" w:rsidR="00B10F51" w:rsidRPr="001832A9" w:rsidRDefault="00B10F51" w:rsidP="00B10F51">
      <w:r w:rsidRPr="001832A9">
        <w:t>«На наш взгляд, надо стимулировать граждан больше инвестировать в инструменты долгосрочных инвестиций. На наш взгляд, освобождение вкладов будет противоречить этой цели», — заявлял РБК замминистра финансов Иван Чебесков.</w:t>
      </w:r>
    </w:p>
    <w:p w14:paraId="4FC51A13" w14:textId="77777777" w:rsidR="00B10F51" w:rsidRPr="001832A9" w:rsidRDefault="00B10F51" w:rsidP="00B10F51">
      <w:r w:rsidRPr="001832A9">
        <w:t>В августе 2024 года был принят закон о налогообложении длинных вкладов (более 15 месяцев). Теперь необлагаемый лимит за каждый год, что деньги пролежали на депозите, суммируется. Например, вклад открыт в 2024 году на два года, проценты будут получены в 2026-м. Налог будет оплачен только с суммы, превышающей совокупный необлагаемый порог за 2024 и 2025 годы. Правило распространяется только на случаи, если проценты не снимались весь срок вклада. Сумма не облагаемого налогом минимального дохода по вкладам рассчитывается с учетом ключевой ставки ЦБ. В 2025 году (по вкладам за 2024 год) она составляет 210 000 рублей (ключевая ставка — 21 %).</w:t>
      </w:r>
    </w:p>
    <w:p w14:paraId="57861EAC" w14:textId="77777777" w:rsidR="00B10F51" w:rsidRPr="001832A9" w:rsidRDefault="00B10F51" w:rsidP="00B10F51">
      <w:r w:rsidRPr="001832A9">
        <w:t>Россия отличается сейчас от других стран мира тем, что в сберегательной модели жителей страны наблюдается сильный перекос в пользу депозитов. Об этом говорится в докладе Национальной ассоциации участников фондового рынка (НАУФОР) «Развитие российского рынка капитала 2025-2030». Эксперты рассказали: на долю банковских вкладов приходится около 70 % сбережений физлиц. За время, когда регулятор повышал и удерживал ключевую ставку на высоком уровне в 2023-2025 годах, объем депозитов в банках вырос почти на 20 трлн рублей — до 57 трлн по состоянию на 1 февраля 2025 года.</w:t>
      </w:r>
    </w:p>
    <w:p w14:paraId="4F53892C" w14:textId="77777777" w:rsidR="00B10F51" w:rsidRPr="001832A9" w:rsidRDefault="00B10F51" w:rsidP="00B10F51">
      <w:hyperlink r:id="rId58" w:history="1">
        <w:r w:rsidRPr="001832A9">
          <w:rPr>
            <w:rStyle w:val="a3"/>
          </w:rPr>
          <w:t>https://pensiya.pro/news/v-gosdume-predlozhili-osvobodit-ot-ndfl-dolgosrochnye-vklady/</w:t>
        </w:r>
      </w:hyperlink>
      <w:r w:rsidRPr="001832A9">
        <w:t xml:space="preserve"> </w:t>
      </w:r>
    </w:p>
    <w:p w14:paraId="52C22AE9" w14:textId="77777777" w:rsidR="0003610F" w:rsidRPr="001832A9" w:rsidRDefault="0003610F" w:rsidP="0003610F">
      <w:pPr>
        <w:pStyle w:val="2"/>
      </w:pPr>
      <w:bookmarkStart w:id="188" w:name="_Toc99271711"/>
      <w:bookmarkStart w:id="189" w:name="_Toc99318657"/>
      <w:bookmarkStart w:id="190" w:name="_Toc199743651"/>
      <w:bookmarkEnd w:id="185"/>
      <w:r w:rsidRPr="001832A9">
        <w:t>Пенсия.pro, 30.05.2025, Мосбиржа запустит торги криптовалютными инструментами</w:t>
      </w:r>
      <w:bookmarkEnd w:id="190"/>
    </w:p>
    <w:p w14:paraId="7DF502E2" w14:textId="77777777" w:rsidR="0003610F" w:rsidRPr="001832A9" w:rsidRDefault="0003610F" w:rsidP="0071721F">
      <w:pPr>
        <w:pStyle w:val="3"/>
      </w:pPr>
      <w:bookmarkStart w:id="191" w:name="_Toc199743652"/>
      <w:r w:rsidRPr="001832A9">
        <w:t>Мосбиржа запустит торги фьючерсом на биткоин-ETF от BlackRock в долларах с 4 июня, тикер - IBIT, сообщила площадка. Правда, инструмент будет доступен только квалифицированным инвесторам.</w:t>
      </w:r>
      <w:bookmarkEnd w:id="191"/>
    </w:p>
    <w:p w14:paraId="3B7C9AED" w14:textId="77777777" w:rsidR="0003610F" w:rsidRPr="001832A9" w:rsidRDefault="0003610F" w:rsidP="0003610F">
      <w:r w:rsidRPr="001832A9">
        <w:t>Ранее Банк России выпустил информационное письмо, в котором разрешил квалам вкладываться в инструменты, привязанные к стоимости криптовалют.</w:t>
      </w:r>
    </w:p>
    <w:p w14:paraId="365055A2" w14:textId="77777777" w:rsidR="0003610F" w:rsidRPr="001832A9" w:rsidRDefault="0003610F" w:rsidP="0003610F">
      <w:r w:rsidRPr="001832A9">
        <w:lastRenderedPageBreak/>
        <w:t>«Финансовые организации могут предлагать квалифицированным инвесторам производные финансовые инструменты, ценные бумаги и цифровые финансовые активы, доходность которых привязана к стоимости криптовалюты. Ключевое условие - такие инструменты не должны предусматривать фактическую поставку криптовалют. Банк России по-прежнему не рекомендует финансовым организациям и их клиентам инвестировать непосредственно в криптовалюты», - говорится в сообщении ЦБ.</w:t>
      </w:r>
    </w:p>
    <w:p w14:paraId="42F1F208" w14:textId="77777777" w:rsidR="0003610F" w:rsidRPr="001832A9" w:rsidRDefault="0003610F" w:rsidP="0003610F">
      <w:r w:rsidRPr="001832A9">
        <w:t>Минфин и Банк России также планируют вскоре запустить биржу для суперквалифицированных инвесторов, где будут совершаться прямые сделки с криптовалютами. Об этом заявил министр финансов Антон Силуанов на коллегии ведомства. Биржа должна будет работать в рамках специально созданного под подобные сделки экспериментального правового режима. Каковыми будут критерии признания инвестора суперквалом, Силуанов не назвал.</w:t>
      </w:r>
    </w:p>
    <w:p w14:paraId="56DEF000" w14:textId="77777777" w:rsidR="0003610F" w:rsidRPr="001832A9" w:rsidRDefault="0003610F" w:rsidP="0003610F">
      <w:r w:rsidRPr="001832A9">
        <w:t>Ранее Министерство труда США отменило рекомендации, согласно которым пенсионные накопления нельзя было вкладывать в биткоин. Документ существовал с 2022 года. Нынешнее решение ведомства позволит управляющим активами пенсионных фондов и работодателям решать, предлагать ли инвестиции в крипту вкладчикам.</w:t>
      </w:r>
    </w:p>
    <w:bookmarkStart w:id="192" w:name="_Hlk199743358"/>
    <w:p w14:paraId="41AA1AB3" w14:textId="77777777" w:rsidR="00111D7C" w:rsidRPr="001832A9" w:rsidRDefault="0003610F" w:rsidP="0003610F">
      <w:r>
        <w:fldChar w:fldCharType="begin"/>
      </w:r>
      <w:r>
        <w:instrText>HYPERLINK "https://pensiya.pro/news/mosbirzha-zapustit-torgi-kriptovalyutnymi-instrumentami/"</w:instrText>
      </w:r>
      <w:r>
        <w:fldChar w:fldCharType="separate"/>
      </w:r>
      <w:r w:rsidRPr="001832A9">
        <w:rPr>
          <w:rStyle w:val="a3"/>
        </w:rPr>
        <w:t>https://pensiya.pro/news/mosbirzha-zapustit-torgi-kriptovalyutnymi-instrumentami/</w:t>
      </w:r>
      <w:r>
        <w:fldChar w:fldCharType="end"/>
      </w:r>
    </w:p>
    <w:p w14:paraId="35CF11AE" w14:textId="77777777" w:rsidR="00A7732C" w:rsidRPr="001832A9" w:rsidRDefault="00A7732C" w:rsidP="00A7732C">
      <w:pPr>
        <w:pStyle w:val="2"/>
      </w:pPr>
      <w:bookmarkStart w:id="193" w:name="_Toc199743653"/>
      <w:r w:rsidRPr="001832A9">
        <w:t>Клерк.ру, 01.06.2025, Госуслуги назвали пять условий для оформления налогового вычета через работодателя</w:t>
      </w:r>
      <w:bookmarkEnd w:id="193"/>
    </w:p>
    <w:p w14:paraId="63E61314" w14:textId="77777777" w:rsidR="00A7732C" w:rsidRPr="001832A9" w:rsidRDefault="00A7732C" w:rsidP="0071721F">
      <w:pPr>
        <w:pStyle w:val="3"/>
      </w:pPr>
      <w:bookmarkStart w:id="194" w:name="_Toc199743654"/>
      <w:r w:rsidRPr="001832A9">
        <w:t>Большинство вычетов по НДФЛ можно получить в текущем (2025) году и без декларации по форме 3-НДФЛ — через работодателя.</w:t>
      </w:r>
      <w:bookmarkEnd w:id="194"/>
      <w:r w:rsidRPr="001832A9">
        <w:t xml:space="preserve"> </w:t>
      </w:r>
    </w:p>
    <w:p w14:paraId="0C76E26D" w14:textId="77777777" w:rsidR="00A7732C" w:rsidRPr="001832A9" w:rsidRDefault="00A7732C" w:rsidP="00A7732C">
      <w:r w:rsidRPr="001832A9">
        <w:t>При этом ФНС направляет напрямую работодателю справка о праве сотрудника на вычет. И наниматель сразу применяет вычет к зарплате и уменьшает налог.</w:t>
      </w:r>
    </w:p>
    <w:p w14:paraId="47D92240" w14:textId="77777777" w:rsidR="00A7732C" w:rsidRPr="001832A9" w:rsidRDefault="00A7732C" w:rsidP="00A7732C">
      <w:r w:rsidRPr="001832A9">
        <w:t>Для оформления вычета через работодателя должны совпасть следующие условия, объясняет портал Госуслуг.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
        <w:gridCol w:w="2277"/>
        <w:gridCol w:w="5944"/>
      </w:tblGrid>
      <w:tr w:rsidR="00A7732C" w:rsidRPr="001832A9" w14:paraId="093350E5" w14:textId="77777777" w:rsidTr="00A7732C">
        <w:trPr>
          <w:gridAfter w:val="1"/>
          <w:tblCellSpacing w:w="15" w:type="dxa"/>
        </w:trPr>
        <w:tc>
          <w:tcPr>
            <w:tcW w:w="0" w:type="auto"/>
            <w:vAlign w:val="center"/>
            <w:hideMark/>
          </w:tcPr>
          <w:p w14:paraId="7003C2FF" w14:textId="77777777" w:rsidR="00323EFE" w:rsidRPr="001832A9" w:rsidRDefault="00A7732C" w:rsidP="00A7732C">
            <w:r w:rsidRPr="001832A9">
              <w:rPr>
                <w:bCs/>
              </w:rPr>
              <w:t>Условие</w:t>
            </w:r>
          </w:p>
        </w:tc>
        <w:tc>
          <w:tcPr>
            <w:tcW w:w="0" w:type="auto"/>
            <w:vAlign w:val="center"/>
            <w:hideMark/>
          </w:tcPr>
          <w:p w14:paraId="5B5C90FE" w14:textId="77777777" w:rsidR="00323EFE" w:rsidRPr="001832A9" w:rsidRDefault="00A7732C" w:rsidP="00A7732C">
            <w:r w:rsidRPr="001832A9">
              <w:rPr>
                <w:bCs/>
              </w:rPr>
              <w:t>Пояснение</w:t>
            </w:r>
          </w:p>
        </w:tc>
      </w:tr>
      <w:tr w:rsidR="00A7732C" w:rsidRPr="001832A9" w14:paraId="26C07409" w14:textId="77777777" w:rsidTr="00A7732C">
        <w:trPr>
          <w:tblCellSpacing w:w="15" w:type="dxa"/>
        </w:trPr>
        <w:tc>
          <w:tcPr>
            <w:tcW w:w="0" w:type="auto"/>
            <w:vAlign w:val="center"/>
            <w:hideMark/>
          </w:tcPr>
          <w:p w14:paraId="10B314E5" w14:textId="77777777" w:rsidR="00323EFE" w:rsidRPr="001832A9" w:rsidRDefault="00A7732C" w:rsidP="00A7732C">
            <w:r w:rsidRPr="001832A9">
              <w:t>1</w:t>
            </w:r>
          </w:p>
        </w:tc>
        <w:tc>
          <w:tcPr>
            <w:tcW w:w="0" w:type="auto"/>
            <w:vAlign w:val="center"/>
            <w:hideMark/>
          </w:tcPr>
          <w:p w14:paraId="41355568" w14:textId="77777777" w:rsidR="00323EFE" w:rsidRPr="001832A9" w:rsidRDefault="00A7732C" w:rsidP="00A7732C">
            <w:r w:rsidRPr="001832A9">
              <w:t>Есть трудовой договор</w:t>
            </w:r>
          </w:p>
        </w:tc>
        <w:tc>
          <w:tcPr>
            <w:tcW w:w="0" w:type="auto"/>
            <w:vAlign w:val="center"/>
            <w:hideMark/>
          </w:tcPr>
          <w:p w14:paraId="361A43CF" w14:textId="77777777" w:rsidR="00A7732C" w:rsidRPr="001832A9" w:rsidRDefault="00A7732C" w:rsidP="00A7732C">
            <w:r w:rsidRPr="001832A9">
              <w:t xml:space="preserve">Вычеты положены только при </w:t>
            </w:r>
            <w:r w:rsidRPr="001832A9">
              <w:rPr>
                <w:bCs/>
              </w:rPr>
              <w:t>официальном</w:t>
            </w:r>
            <w:r w:rsidRPr="001832A9">
              <w:t xml:space="preserve"> оформлении с отчислением НДФЛ.</w:t>
            </w:r>
          </w:p>
          <w:p w14:paraId="28A82B8D" w14:textId="77777777" w:rsidR="00A7732C" w:rsidRPr="001832A9" w:rsidRDefault="00A7732C" w:rsidP="00A7732C">
            <w:r w:rsidRPr="001832A9">
              <w:t xml:space="preserve">Если это гражданско-правовой договор, НДФЛ тоже удерживается и право на вычеты есть — но оформить их можно </w:t>
            </w:r>
            <w:r w:rsidRPr="001832A9">
              <w:rPr>
                <w:bCs/>
              </w:rPr>
              <w:t xml:space="preserve">по декларации, когда закончится год. </w:t>
            </w:r>
          </w:p>
          <w:p w14:paraId="569B8169" w14:textId="77777777" w:rsidR="00323EFE" w:rsidRPr="001832A9" w:rsidRDefault="00A7732C" w:rsidP="00A7732C">
            <w:r w:rsidRPr="001832A9">
              <w:t xml:space="preserve">По договору ГПХ можно оформить </w:t>
            </w:r>
            <w:r w:rsidRPr="001832A9">
              <w:rPr>
                <w:bCs/>
              </w:rPr>
              <w:t>стандартный</w:t>
            </w:r>
            <w:r w:rsidRPr="001832A9">
              <w:t xml:space="preserve"> вычет по заявлению — но это другой порядок, без справки о праве на вычет. </w:t>
            </w:r>
          </w:p>
        </w:tc>
      </w:tr>
      <w:tr w:rsidR="00A7732C" w:rsidRPr="001832A9" w14:paraId="7D268648" w14:textId="77777777" w:rsidTr="00A7732C">
        <w:trPr>
          <w:tblCellSpacing w:w="15" w:type="dxa"/>
        </w:trPr>
        <w:tc>
          <w:tcPr>
            <w:tcW w:w="0" w:type="auto"/>
            <w:vAlign w:val="center"/>
            <w:hideMark/>
          </w:tcPr>
          <w:p w14:paraId="40303D69" w14:textId="77777777" w:rsidR="00323EFE" w:rsidRPr="001832A9" w:rsidRDefault="00A7732C" w:rsidP="00A7732C">
            <w:r w:rsidRPr="001832A9">
              <w:t>2</w:t>
            </w:r>
          </w:p>
        </w:tc>
        <w:tc>
          <w:tcPr>
            <w:tcW w:w="0" w:type="auto"/>
            <w:vAlign w:val="center"/>
            <w:hideMark/>
          </w:tcPr>
          <w:p w14:paraId="15B0AB35" w14:textId="77777777" w:rsidR="00323EFE" w:rsidRPr="001832A9" w:rsidRDefault="00A7732C" w:rsidP="00A7732C">
            <w:r w:rsidRPr="001832A9">
              <w:t>Вычет подходит для оформления через работодателя</w:t>
            </w:r>
          </w:p>
        </w:tc>
        <w:tc>
          <w:tcPr>
            <w:tcW w:w="0" w:type="auto"/>
            <w:vAlign w:val="center"/>
            <w:hideMark/>
          </w:tcPr>
          <w:p w14:paraId="35A4BD5D" w14:textId="77777777" w:rsidR="00A7732C" w:rsidRPr="001832A9" w:rsidRDefault="00A7732C" w:rsidP="00A7732C">
            <w:r w:rsidRPr="001832A9">
              <w:t>Так можно оформить вычеты:</w:t>
            </w:r>
          </w:p>
          <w:p w14:paraId="0C01599A" w14:textId="77777777" w:rsidR="00A7732C" w:rsidRPr="001832A9" w:rsidRDefault="00A7732C" w:rsidP="00A7732C">
            <w:pPr>
              <w:numPr>
                <w:ilvl w:val="0"/>
                <w:numId w:val="31"/>
              </w:numPr>
            </w:pPr>
            <w:r w:rsidRPr="001832A9">
              <w:t>на покупку жилья и проценты по ипотеке;</w:t>
            </w:r>
          </w:p>
          <w:p w14:paraId="2AD720FE" w14:textId="77777777" w:rsidR="00A7732C" w:rsidRPr="001832A9" w:rsidRDefault="00A7732C" w:rsidP="00A7732C">
            <w:pPr>
              <w:numPr>
                <w:ilvl w:val="0"/>
                <w:numId w:val="31"/>
              </w:numPr>
            </w:pPr>
            <w:r w:rsidRPr="001832A9">
              <w:t>лечение, обучение, фитнес;</w:t>
            </w:r>
          </w:p>
          <w:p w14:paraId="1A198505" w14:textId="77777777" w:rsidR="00A7732C" w:rsidRPr="001832A9" w:rsidRDefault="00A7732C" w:rsidP="00A7732C">
            <w:pPr>
              <w:numPr>
                <w:ilvl w:val="0"/>
                <w:numId w:val="31"/>
              </w:numPr>
            </w:pPr>
            <w:r w:rsidRPr="001832A9">
              <w:lastRenderedPageBreak/>
              <w:t>на взносы по добровольному страхованию жизни;</w:t>
            </w:r>
          </w:p>
          <w:p w14:paraId="6010D500" w14:textId="77777777" w:rsidR="00A7732C" w:rsidRPr="001832A9" w:rsidRDefault="00A7732C" w:rsidP="00A7732C">
            <w:pPr>
              <w:numPr>
                <w:ilvl w:val="0"/>
                <w:numId w:val="31"/>
              </w:numPr>
            </w:pPr>
            <w:r w:rsidRPr="001832A9">
              <w:t xml:space="preserve">на взносы по договорам с НПФ и долгосрочных сбережений. </w:t>
            </w:r>
          </w:p>
          <w:p w14:paraId="00C84615" w14:textId="77777777" w:rsidR="00A7732C" w:rsidRPr="001832A9" w:rsidRDefault="00A7732C" w:rsidP="00A7732C">
            <w:r w:rsidRPr="001832A9">
              <w:rPr>
                <w:bCs/>
              </w:rPr>
              <w:t xml:space="preserve">Нельзя </w:t>
            </w:r>
            <w:r w:rsidRPr="001832A9">
              <w:t xml:space="preserve">получить у работодателя инвестиционные вычеты, за благотворительность и независимую оценку квалификации. Их оформляют по декларации, когда год закончится. </w:t>
            </w:r>
          </w:p>
          <w:p w14:paraId="1E354861" w14:textId="77777777" w:rsidR="00323EFE" w:rsidRPr="001832A9" w:rsidRDefault="00A7732C" w:rsidP="00A7732C">
            <w:r w:rsidRPr="001832A9">
              <w:t>Работодатели на АУСН могут предоставлять сотрудникам</w:t>
            </w:r>
            <w:r w:rsidRPr="001832A9">
              <w:rPr>
                <w:bCs/>
              </w:rPr>
              <w:t xml:space="preserve"> только стандартные</w:t>
            </w:r>
            <w:r w:rsidRPr="001832A9">
              <w:rPr>
                <w:b/>
                <w:bCs/>
              </w:rPr>
              <w:t xml:space="preserve"> </w:t>
            </w:r>
            <w:r w:rsidRPr="001832A9">
              <w:t>вычеты.</w:t>
            </w:r>
          </w:p>
        </w:tc>
      </w:tr>
      <w:tr w:rsidR="00A7732C" w:rsidRPr="001832A9" w14:paraId="454BF7C0" w14:textId="77777777" w:rsidTr="00A7732C">
        <w:trPr>
          <w:tblCellSpacing w:w="15" w:type="dxa"/>
        </w:trPr>
        <w:tc>
          <w:tcPr>
            <w:tcW w:w="0" w:type="auto"/>
            <w:vAlign w:val="center"/>
            <w:hideMark/>
          </w:tcPr>
          <w:p w14:paraId="49FA63B7" w14:textId="77777777" w:rsidR="00323EFE" w:rsidRPr="001832A9" w:rsidRDefault="00A7732C" w:rsidP="00A7732C">
            <w:r w:rsidRPr="001832A9">
              <w:t>3</w:t>
            </w:r>
          </w:p>
        </w:tc>
        <w:tc>
          <w:tcPr>
            <w:tcW w:w="0" w:type="auto"/>
            <w:vAlign w:val="center"/>
            <w:hideMark/>
          </w:tcPr>
          <w:p w14:paraId="25D046C3" w14:textId="77777777" w:rsidR="00323EFE" w:rsidRPr="001832A9" w:rsidRDefault="00A7732C" w:rsidP="00A7732C">
            <w:r w:rsidRPr="001832A9">
              <w:t>Расходы были в текущем году</w:t>
            </w:r>
          </w:p>
        </w:tc>
        <w:tc>
          <w:tcPr>
            <w:tcW w:w="0" w:type="auto"/>
            <w:vAlign w:val="center"/>
            <w:hideMark/>
          </w:tcPr>
          <w:p w14:paraId="4237742B" w14:textId="77777777" w:rsidR="00A7732C" w:rsidRPr="001832A9" w:rsidRDefault="00A7732C" w:rsidP="00A7732C">
            <w:r w:rsidRPr="001832A9">
              <w:t>По расходам за прошлые годы вычет получают по декларации через ФНС.</w:t>
            </w:r>
          </w:p>
          <w:p w14:paraId="64705A7A" w14:textId="77777777" w:rsidR="00323EFE" w:rsidRPr="001832A9" w:rsidRDefault="00A7732C" w:rsidP="00A7732C">
            <w:r w:rsidRPr="001832A9">
              <w:t>Исключение — имущественные вычеты на покупку жилья и проценты по ипотеке. Их остаток можно переносить на следующие годы и получать через работодателя.</w:t>
            </w:r>
          </w:p>
        </w:tc>
      </w:tr>
      <w:tr w:rsidR="00A7732C" w:rsidRPr="001832A9" w14:paraId="73A89F84" w14:textId="77777777" w:rsidTr="00A7732C">
        <w:trPr>
          <w:tblCellSpacing w:w="15" w:type="dxa"/>
        </w:trPr>
        <w:tc>
          <w:tcPr>
            <w:tcW w:w="0" w:type="auto"/>
            <w:vAlign w:val="center"/>
            <w:hideMark/>
          </w:tcPr>
          <w:p w14:paraId="0E6C5D24" w14:textId="77777777" w:rsidR="00323EFE" w:rsidRPr="001832A9" w:rsidRDefault="00A7732C" w:rsidP="00A7732C">
            <w:r w:rsidRPr="001832A9">
              <w:t>4</w:t>
            </w:r>
          </w:p>
        </w:tc>
        <w:tc>
          <w:tcPr>
            <w:tcW w:w="0" w:type="auto"/>
            <w:vAlign w:val="center"/>
            <w:hideMark/>
          </w:tcPr>
          <w:p w14:paraId="6E3DE021" w14:textId="77777777" w:rsidR="00323EFE" w:rsidRPr="001832A9" w:rsidRDefault="00A7732C" w:rsidP="00A7732C">
            <w:r w:rsidRPr="001832A9">
              <w:t>Есть уведомление о праве на вычет</w:t>
            </w:r>
          </w:p>
        </w:tc>
        <w:tc>
          <w:tcPr>
            <w:tcW w:w="0" w:type="auto"/>
            <w:vAlign w:val="center"/>
            <w:hideMark/>
          </w:tcPr>
          <w:p w14:paraId="56CC38B7" w14:textId="77777777" w:rsidR="00323EFE" w:rsidRPr="001832A9" w:rsidRDefault="00A7732C" w:rsidP="00A7732C">
            <w:r w:rsidRPr="001832A9">
              <w:t>Оно оформляется в личном кабинете налогоплательщика. Нужны подтверждающие документы. После проверки сведений в течение месяца уведомление автоматически поступит работодателю.</w:t>
            </w:r>
          </w:p>
        </w:tc>
      </w:tr>
      <w:tr w:rsidR="00A7732C" w:rsidRPr="001832A9" w14:paraId="4E8AD754" w14:textId="77777777" w:rsidTr="00A7732C">
        <w:trPr>
          <w:tblCellSpacing w:w="15" w:type="dxa"/>
        </w:trPr>
        <w:tc>
          <w:tcPr>
            <w:tcW w:w="0" w:type="auto"/>
            <w:vAlign w:val="center"/>
            <w:hideMark/>
          </w:tcPr>
          <w:p w14:paraId="26FC7F65" w14:textId="77777777" w:rsidR="00323EFE" w:rsidRPr="001832A9" w:rsidRDefault="00A7732C" w:rsidP="00A7732C">
            <w:r w:rsidRPr="001832A9">
              <w:t>5</w:t>
            </w:r>
          </w:p>
        </w:tc>
        <w:tc>
          <w:tcPr>
            <w:tcW w:w="0" w:type="auto"/>
            <w:vAlign w:val="center"/>
            <w:hideMark/>
          </w:tcPr>
          <w:p w14:paraId="3FB003A8" w14:textId="77777777" w:rsidR="00323EFE" w:rsidRPr="001832A9" w:rsidRDefault="00A7732C" w:rsidP="00A7732C">
            <w:r w:rsidRPr="001832A9">
              <w:t>Есть заявление</w:t>
            </w:r>
          </w:p>
        </w:tc>
        <w:tc>
          <w:tcPr>
            <w:tcW w:w="0" w:type="auto"/>
            <w:vAlign w:val="center"/>
            <w:hideMark/>
          </w:tcPr>
          <w:p w14:paraId="5E892630" w14:textId="77777777" w:rsidR="00323EFE" w:rsidRPr="001832A9" w:rsidRDefault="00A7732C" w:rsidP="00A7732C">
            <w:r w:rsidRPr="001832A9">
              <w:t xml:space="preserve">После того, как работодатель получит уведомление о праве на вычет и заявление от сотрудника, он не будет удерживать НДФЛ с зарплаты с учетом лимита из уведомления. </w:t>
            </w:r>
          </w:p>
        </w:tc>
      </w:tr>
    </w:tbl>
    <w:p w14:paraId="3F738DD4" w14:textId="77777777" w:rsidR="00A7732C" w:rsidRPr="001832A9" w:rsidRDefault="00A7732C" w:rsidP="00A7732C">
      <w:r w:rsidRPr="001832A9">
        <w:t>Пример расчета</w:t>
      </w:r>
    </w:p>
    <w:p w14:paraId="4F14CF76" w14:textId="77777777" w:rsidR="00A7732C" w:rsidRPr="001832A9" w:rsidRDefault="00A7732C" w:rsidP="00A7732C">
      <w:r w:rsidRPr="001832A9">
        <w:t>В марте 2025 года работник потратил 40 000 руб. на стоматолога, а в апреле — 30 000 ₽ на автошколу. В мае 2025 года он оформляет уведомление о праве на вычет. В июне оно поступит работодателю. Работодатель применит вычет в размере 70 000 ₽ к доходам работника. Удерживаемый НДФЛ уменьшится на 9 100 ₽ — эту сумму работник получит с ближайшей зарплатой.</w:t>
      </w:r>
    </w:p>
    <w:p w14:paraId="6C67CCB6" w14:textId="77777777" w:rsidR="0003610F" w:rsidRPr="001832A9" w:rsidRDefault="00A7732C" w:rsidP="00A7732C">
      <w:hyperlink r:id="rId59" w:history="1">
        <w:r w:rsidRPr="001832A9">
          <w:rPr>
            <w:rStyle w:val="a3"/>
          </w:rPr>
          <w:t>https://www.klerk.ru/buh/news/649334/</w:t>
        </w:r>
      </w:hyperlink>
    </w:p>
    <w:p w14:paraId="3F8EEF08" w14:textId="77777777" w:rsidR="00102E0A" w:rsidRPr="001832A9" w:rsidRDefault="00102E0A" w:rsidP="00102E0A">
      <w:pPr>
        <w:pStyle w:val="2"/>
      </w:pPr>
      <w:bookmarkStart w:id="195" w:name="_Toc199743655"/>
      <w:r w:rsidRPr="001832A9">
        <w:t>РИА Новости, 31.05.2025, В Госдуме предложили создать систему детских сберегательных счетов</w:t>
      </w:r>
      <w:bookmarkEnd w:id="195"/>
    </w:p>
    <w:p w14:paraId="6974CA77" w14:textId="77777777" w:rsidR="00102E0A" w:rsidRPr="001832A9" w:rsidRDefault="00102E0A" w:rsidP="00102E0A">
      <w:pPr>
        <w:pStyle w:val="3"/>
      </w:pPr>
      <w:bookmarkStart w:id="196" w:name="_Toc199743656"/>
      <w:r w:rsidRPr="001832A9">
        <w:t>Депутаты Госдумы от фракции "Справедливая Россия - За правду" направили на заключение в правительство законопроект о создании в России системы детских сберегательных счетов с первоначальным взносом в 100 тысяч рублей из федерального бюджета для каждого родившегося ребёнка, документ имеется в распоряжении РИА Новости.</w:t>
      </w:r>
      <w:bookmarkEnd w:id="196"/>
    </w:p>
    <w:p w14:paraId="408818CA" w14:textId="77777777" w:rsidR="00102E0A" w:rsidRPr="001832A9" w:rsidRDefault="00102E0A" w:rsidP="00102E0A">
      <w:r w:rsidRPr="001832A9">
        <w:t>Авторами инициативы стали лидер партии, депутат Госдумы Сергей Миронов и глава думского комитета по развитию гражданского общества Яна Лантратова.</w:t>
      </w:r>
    </w:p>
    <w:p w14:paraId="402BC3E4" w14:textId="77777777" w:rsidR="00102E0A" w:rsidRPr="001832A9" w:rsidRDefault="00102E0A" w:rsidP="00102E0A">
      <w:r w:rsidRPr="001832A9">
        <w:lastRenderedPageBreak/>
        <w:t>"Законопроект направлен на расширение системы государственной поддержки семей с детьми через введение новой меры - детского сберегательного счета. В частности, предлагается единовременное перечисление денежных средств в размере ста тысяч рублей на счет, открытый на имя каждого новорожденного гражданина Российской Федерации", - сообщается в пояснительной записке к проекту.</w:t>
      </w:r>
    </w:p>
    <w:p w14:paraId="6A06D8BE" w14:textId="77777777" w:rsidR="00102E0A" w:rsidRPr="001832A9" w:rsidRDefault="00102E0A" w:rsidP="00102E0A">
      <w:r w:rsidRPr="001832A9">
        <w:t>В беседе с РИА Новости Миронов сообщил, что этими средствами вместе с накопившимися процентами можно будет пользоваться после наступления совершеннолетнего возраста.</w:t>
      </w:r>
    </w:p>
    <w:p w14:paraId="23B5E5D7" w14:textId="77777777" w:rsidR="00102E0A" w:rsidRPr="001832A9" w:rsidRDefault="00102E0A" w:rsidP="00102E0A">
      <w:r w:rsidRPr="001832A9">
        <w:t>Лидер партии рассказал, что такой сберегательный счет нужен для обеспечения детям равного старта при вступлении во взрослую жизнь, а также чтобы после наступления совершеннолетия у них появилась финансовая "подушка безопасности", гарантированные средства для получения образования или создания семьи.</w:t>
      </w:r>
    </w:p>
    <w:p w14:paraId="143F2367" w14:textId="77777777" w:rsidR="00102E0A" w:rsidRPr="001832A9" w:rsidRDefault="00102E0A" w:rsidP="00102E0A">
      <w:r w:rsidRPr="001832A9">
        <w:t>"В законопроекте говорится, что открывать сберегательные счёта должен Фонд пенсионного и социального страхования на основании сведений, содержащихся в Едином государственном реестре записей актов гражданского состояния", - уточнил политик.</w:t>
      </w:r>
    </w:p>
    <w:p w14:paraId="553DE608" w14:textId="77777777" w:rsidR="00102E0A" w:rsidRPr="001832A9" w:rsidRDefault="00102E0A" w:rsidP="00102E0A">
      <w:r w:rsidRPr="001832A9">
        <w:t>Миронов пояснил, что никакого заявления от родителей не потребуется, а порядок ведения и учёта спецсчёта предлагается устанавливать решением кабмина.</w:t>
      </w:r>
    </w:p>
    <w:p w14:paraId="42AEA2EA" w14:textId="77777777" w:rsidR="00102E0A" w:rsidRPr="001832A9" w:rsidRDefault="00102E0A" w:rsidP="00102E0A">
      <w:r w:rsidRPr="001832A9">
        <w:t>Он также напомнил, что в течение последнего времени партия "Справедливая Россия - За правду" разработала, внесла в Госдуму различные инициативы, направленные на поддержку семей с детьми. Они, по его словам, касаются снижения налоговой нагрузки, решения жилищных проблем, предоставлению различных социальных льгот.</w:t>
      </w:r>
    </w:p>
    <w:p w14:paraId="40ACB4F6" w14:textId="77777777" w:rsidR="00102E0A" w:rsidRPr="001832A9" w:rsidRDefault="00102E0A" w:rsidP="00102E0A">
      <w:r w:rsidRPr="001832A9">
        <w:t>Кроме того, Лантратова, комментируя инициативу, рассказала РИА Новости, что многие молодые семьи сегодня сталкиваются с трудностями, когда речь заходит о рождении первого ребенка.</w:t>
      </w:r>
    </w:p>
    <w:p w14:paraId="3CA725EC" w14:textId="77777777" w:rsidR="00102E0A" w:rsidRPr="001832A9" w:rsidRDefault="00102E0A" w:rsidP="00102E0A">
      <w:r w:rsidRPr="001832A9">
        <w:t>Она привела данные ВЦИОМ, согласно которым почти 40% россиян опасаются финансовой нестабильности, которая может помешать рождению детей, но при этом большинство мечтает о большой семье - трое и более детей. По мнению парламентария, данная инициатива позволит снизить барьеры для создания семьи, обеспечит равные стартовые возможности для детей и поможет укрепить финансовую уверенность родителей.</w:t>
      </w:r>
    </w:p>
    <w:p w14:paraId="73669F6E" w14:textId="77777777" w:rsidR="00102E0A" w:rsidRPr="001832A9" w:rsidRDefault="00102E0A" w:rsidP="00102E0A">
      <w:r w:rsidRPr="001832A9">
        <w:t>"Это не просто мера поддержки - это инвестиция в будущее нашей страны. Мы знаем, что ключевые проблемы - жилье, стабильность, уверенность в завтрашнем дне - влияют на решения молодых людей. И наша задача как государства - помочь им преодолеть эти сложности. Детский сберегательный счет станет важным шагом на этом пути", - сказала она.</w:t>
      </w:r>
    </w:p>
    <w:p w14:paraId="42FF30DA" w14:textId="77777777" w:rsidR="00102E0A" w:rsidRPr="001832A9" w:rsidRDefault="00102E0A" w:rsidP="00102E0A">
      <w:r w:rsidRPr="001832A9">
        <w:t>Глава думского комитета подчеркнула, что инициатива полностью соответствует национальным целям развития России до 2030 года, обозначенным главой государства.</w:t>
      </w:r>
    </w:p>
    <w:p w14:paraId="5301F8A1" w14:textId="77777777" w:rsidR="00102E0A" w:rsidRDefault="00102E0A" w:rsidP="00102E0A">
      <w:hyperlink r:id="rId60" w:history="1">
        <w:r w:rsidRPr="001832A9">
          <w:rPr>
            <w:rStyle w:val="a3"/>
          </w:rPr>
          <w:t>https://ria.ru/20250531/gosduma-2020087606.html</w:t>
        </w:r>
      </w:hyperlink>
    </w:p>
    <w:bookmarkEnd w:id="192"/>
    <w:p w14:paraId="65256311" w14:textId="77777777" w:rsidR="00A7732C" w:rsidRPr="001832A9" w:rsidRDefault="00A7732C" w:rsidP="00A7732C"/>
    <w:p w14:paraId="6656743E" w14:textId="77777777" w:rsidR="00111D7C" w:rsidRPr="001832A9" w:rsidRDefault="00111D7C" w:rsidP="00111D7C">
      <w:pPr>
        <w:pStyle w:val="251"/>
      </w:pPr>
      <w:bookmarkStart w:id="197" w:name="_Toc99271712"/>
      <w:bookmarkStart w:id="198" w:name="_Toc99318658"/>
      <w:bookmarkStart w:id="199" w:name="_Toc165991078"/>
      <w:bookmarkStart w:id="200" w:name="_Toc199743657"/>
      <w:bookmarkEnd w:id="188"/>
      <w:bookmarkEnd w:id="189"/>
      <w:r w:rsidRPr="001832A9">
        <w:lastRenderedPageBreak/>
        <w:t>НОВОСТИ ЗАРУБЕЖНЫХ ПЕНСИОННЫХ СИСТЕМ</w:t>
      </w:r>
      <w:bookmarkEnd w:id="197"/>
      <w:bookmarkEnd w:id="198"/>
      <w:bookmarkEnd w:id="199"/>
      <w:bookmarkEnd w:id="200"/>
    </w:p>
    <w:p w14:paraId="1DB64C09" w14:textId="77777777" w:rsidR="00111D7C" w:rsidRPr="001832A9" w:rsidRDefault="00111D7C" w:rsidP="00111D7C">
      <w:pPr>
        <w:pStyle w:val="10"/>
      </w:pPr>
      <w:bookmarkStart w:id="201" w:name="_Toc99271713"/>
      <w:bookmarkStart w:id="202" w:name="_Toc99318659"/>
      <w:bookmarkStart w:id="203" w:name="_Toc165991079"/>
      <w:bookmarkStart w:id="204" w:name="_Toc199743658"/>
      <w:r w:rsidRPr="001832A9">
        <w:t>Новости пенсионной отрасли стран ближнего зарубежья</w:t>
      </w:r>
      <w:bookmarkEnd w:id="201"/>
      <w:bookmarkEnd w:id="202"/>
      <w:bookmarkEnd w:id="203"/>
      <w:bookmarkEnd w:id="204"/>
    </w:p>
    <w:p w14:paraId="758FC31E" w14:textId="77777777" w:rsidR="00B131CD" w:rsidRPr="001832A9" w:rsidRDefault="00B131CD" w:rsidP="00B131CD">
      <w:pPr>
        <w:pStyle w:val="2"/>
      </w:pPr>
      <w:bookmarkStart w:id="205" w:name="_Hlk199743388"/>
      <w:bookmarkStart w:id="206" w:name="_Toc199743659"/>
      <w:r w:rsidRPr="001832A9">
        <w:t>Caliber.Az, 30.05.2025, Частные пенсионные фонды в Азербайджане: риски и перспективы</w:t>
      </w:r>
      <w:bookmarkEnd w:id="206"/>
    </w:p>
    <w:p w14:paraId="273D4B8A" w14:textId="77777777" w:rsidR="00B131CD" w:rsidRPr="001832A9" w:rsidRDefault="00B131CD" w:rsidP="0071721F">
      <w:pPr>
        <w:pStyle w:val="3"/>
      </w:pPr>
      <w:bookmarkStart w:id="207" w:name="_Toc199743660"/>
      <w:r w:rsidRPr="001832A9">
        <w:t>Во многих развитых странах мира уже многие десятилетия большой популярностью пользуются трастовые и иные виды частных пенсионных фондов. Подобные формы инвестирования — хорошее дополнение к государственным пенсионным системам, так как позволяют не только хранить, но и наращивать сбережения. Накануне в Баку состоялась международная конференция на тему «Адаптация систем социальной защиты в контексте вызовов современного мира», в ходе которой были оценены успехи проведенных в последние годы в стране пяти масштабных социальных реформ, обеспечивших рост минимальной зарплаты, пособий и пенсий. В рамках социальных преобразований в стране также разрабатывается проект закона о создании частной пенсионной системы.</w:t>
      </w:r>
      <w:bookmarkEnd w:id="207"/>
    </w:p>
    <w:p w14:paraId="7587A780" w14:textId="77777777" w:rsidR="00B131CD" w:rsidRPr="001832A9" w:rsidRDefault="00B131CD" w:rsidP="00B131CD">
      <w:r w:rsidRPr="001832A9">
        <w:t>«За последние годы в Азербайджане было реализовано пять масштабных социальных реформ, которые привели к увеличению минимальной заработной платы, социальных пособий и пенсий. Минимальная зарплата была увеличена в 3,1 раза, минимальная пенсия — в 2,9 раза, среднемесячная пенсия — в 2,6 раза, среднемесячная зарплата — в 2 раза, также в центре внимания всегда находится соцзащита семей шехидов и инвалидов войны. Новый пакет реформ, реализация которого началась в текущем году, охватывает 3 млн человек», — заявил министр труда и социальной защиты населения Азербайджана Анар Алиев в ходе международного форума «Адаптация систем социальной защиты в контексте вызовов современного мира», организованного в Баку по инициативе Международной ассоциации пенсионных и социальных фондов (МАПСФ) при содействии Государственного фонда социальной защиты населения Азербайджана.</w:t>
      </w:r>
    </w:p>
    <w:p w14:paraId="7031C671" w14:textId="77777777" w:rsidR="00B131CD" w:rsidRPr="001832A9" w:rsidRDefault="00B131CD" w:rsidP="00B131CD">
      <w:r w:rsidRPr="001832A9">
        <w:t>Государственная поддержка уязвимых слоев населения является краеугольным камнем политического курса президента Азербайджана Ильхама Алиева, и в целом, последовательные меры по повышению социального благосостояния населения республики стали одним из устойчивых векторов бюджетной политики страны. Напомним, что в 2019–2021 годы в Азербайджане было принято около 900 нормативно-правовых актов, направленных на улучшение социального благополучия четырех миллионов граждан страны, и на эти реформы было выделено дополнительно 6 млрд манатов. Начиная с 2018 года пособия и пенсии увеличились в пять раз, и за минувшие шесть лет на социальные пакеты было выделено дополнительно 8,5 млрд манатов. В свою очередь, в 2025 году на финансирование социальных выплат дополнительно выделено 1,4 млрд манатов.</w:t>
      </w:r>
    </w:p>
    <w:p w14:paraId="4096E173" w14:textId="77777777" w:rsidR="00B131CD" w:rsidRPr="001832A9" w:rsidRDefault="00B131CD" w:rsidP="00B131CD">
      <w:r w:rsidRPr="001832A9">
        <w:lastRenderedPageBreak/>
        <w:t>«В будущем в Азербайджане планируется совершенствование пенсионной системы, укрепление ее устойчивости, мы стремимся обеспечить благополучие граждан, и с момента создания Ассоциации в данной сфере предприняты определенные шаги», — отметил в ходе конференции председатель МАПСФ Зяка Мирзаев.</w:t>
      </w:r>
    </w:p>
    <w:p w14:paraId="7753D11D" w14:textId="77777777" w:rsidR="00B131CD" w:rsidRPr="001832A9" w:rsidRDefault="00B131CD" w:rsidP="00B131CD">
      <w:r w:rsidRPr="001832A9">
        <w:t>Вполне очевидно, что в обозримой перспективе в Азербайджане вектор социальных преобразований будет по-прежнему нацелен на улучшение социальной защиты и благосостояния населения, прежде всего за счет усиления устойчивости государственных пенсионных институтов. В частности, речь идет о привычной для всех системе обязательного социального страхования — она предполагает ежемесячные страховые выплаты в Государственный фонд социальной защиты (ГФСЗ).</w:t>
      </w:r>
    </w:p>
    <w:p w14:paraId="658A4BA8" w14:textId="77777777" w:rsidR="00B131CD" w:rsidRPr="001832A9" w:rsidRDefault="00B131CD" w:rsidP="00B131CD">
      <w:r w:rsidRPr="001832A9">
        <w:t>В то же время, как свидетельствует международный опыт, государственную систему соцзащиты весьма успешно дополняют частные пенсионные фонды. Распространенные в США, Великобритании, ЕС и других развитых регионах мира, такие структуры представляют собой альтернативные системы накопления и приумножения пенсионных средств. В частности, трастовые пенсионные фонды — юридические структуры, аккумулируют собираемые для пенсионных выплат средства и инвестируют их в ценные бумаги, иные активы. Учредителем пенсионного трастового фонда может быть предприятие, а бенефициарами — его сотрудники, при этом законодательство многих стран в данной сфере стремится защитить интересы вкладчиков: в случае банкротства учредителя активы трастового фонда не подлежат изъятию. Аналогичные фонды также формируются банками и страховыми компаниями и позволяют гражданам на свое усмотрение накапливать средства, которые будут выплачиваться после выхода на пенсию. Немаловажно, что частные пенсионные фонды позволяют диверсифицировать финансовые потоки, став источником низкопроцентных и «длинных» кредитных линий, а с другой стороны, выполняя функции социальной защиты, снижают нагрузку на государственный бюджет.</w:t>
      </w:r>
    </w:p>
    <w:p w14:paraId="05854B45" w14:textId="77777777" w:rsidR="00B131CD" w:rsidRPr="001832A9" w:rsidRDefault="00B131CD" w:rsidP="00B131CD">
      <w:r w:rsidRPr="001832A9">
        <w:t>Здесь уместно напомнить, что принятая год с лишним назад Центробанком АР (ЦБА) «Стратегия развития финансового сектора Азербайджана на 2024-2026 годы» нацелена на расширение финансовой доступности, увеличение охвата отраслевых услуг и диверсификацию инструментов, в том числе предусматривает содействие формированию в стране частных пенсионных фондов. В этом плане также следует упомянуть «Стратегию социально-экономического развития Азербайджана на 2022-2026 годы», где в числе прочего определена задача «Совершенствование системы пенсионного обеспечения в целях усиления социальной защиты пенсионеров». Обязанности исполнителя данного пункта стратегии вменены Министерству труда и социальной защиты населения при поддержке министерств финансов, экономики, юстиции и ЦБА. Председатель Центробанка Талех Кязымов полагает, что правительство и регулятор имеют единый взгляд на деятельность частных пенсионных фондов: «Прорабатывается наиболее оптимальный вариант для нашей страны, и эта работа должна быть активизирована».</w:t>
      </w:r>
    </w:p>
    <w:p w14:paraId="65A5445F" w14:textId="77777777" w:rsidR="00B131CD" w:rsidRPr="001832A9" w:rsidRDefault="00B131CD" w:rsidP="00B131CD">
      <w:r w:rsidRPr="001832A9">
        <w:t xml:space="preserve">По словам гендиректора Центробанка Шахина Махмудзаде, сегодня изучен передовой международный опыт, в том числе практика Румынии, Польши, Франции, Хорватии, Турции и ряда других стран, на основе которого разработаны предварительные проекты законодательства о деятельности пенсионных фондов. В целях построения в стране эффективной негосударственной пенсионной системы ведутся межведомственные обсуждения при участии ЦБА, представителей госструктур и </w:t>
      </w:r>
      <w:r w:rsidRPr="001832A9">
        <w:lastRenderedPageBreak/>
        <w:t>Ассоциации страховщиков Азербайджана, продолжается работа по совершенствованию ряда вопросов, вытекающих из стратегии, в том числе по предварительным проектам законодательства. «В целом создание частных пенсионных фондов позволит создать условия для формирования новых финансовых институтов, долгосрочных финансовых инструментов и углубления рынков, а также положительно скажется на укреплении обеспеченности населения в рамках отношений социального страхования», — отметил гендиректор ЦБА.</w:t>
      </w:r>
    </w:p>
    <w:p w14:paraId="103CD418" w14:textId="77777777" w:rsidR="00B131CD" w:rsidRPr="001832A9" w:rsidRDefault="00B131CD" w:rsidP="00B131CD">
      <w:r w:rsidRPr="001832A9">
        <w:t>В ЦБ отмечают важную роль компаний по страхованию жизни в изучении международного опыта и разработке предложений по созданию эффективных механизмов управления частными пенсионными фондами. Ключевой приоритет — обеспечение прозрачности и финансовой стабильности в деятельности пенсионных фондов и сохранения их финансовой стабильности. В том числе предстоит усовершенствовать законодательную базу в целях снижения рисков и защиты инвестиций — средств, вложенных гражданами в пенсионные фонды. Не менее важная задача — просвещение и повышение осведомленности граждан: планируется организация информационных кампаний для повышения интереса к деятельности частных фондов и выгод от альтернативных пенсионных накоплений.</w:t>
      </w:r>
    </w:p>
    <w:p w14:paraId="08A15F8F" w14:textId="77777777" w:rsidR="00B131CD" w:rsidRPr="001832A9" w:rsidRDefault="00B131CD" w:rsidP="00B131CD">
      <w:r w:rsidRPr="001832A9">
        <w:t>Но, с другой стороны, при разработке профильного законодательства предстоит обратить особое внимание на то, что частные пенсионные фонды, как и любые инвестиционные инструменты, подвержены различным рискам. Наибольшие из них связаны с инфляционным фактором, рыночными колебаниями, рисками, связанными с инвестиционной политикой фондов, и, в отдельных случаях, угрозой банкротства или отзыва лицензии у фонда. Отличительной особенностью частных пенсионных фондов, как правило, является более жесткое законодательное регулирование их деятельности, в частности, они обязаны формировать свои активы по принципу наименьших инвестиционных рисков.</w:t>
      </w:r>
    </w:p>
    <w:p w14:paraId="31DBA553" w14:textId="77777777" w:rsidR="00B131CD" w:rsidRPr="001832A9" w:rsidRDefault="00B131CD" w:rsidP="00B131CD">
      <w:r w:rsidRPr="001832A9">
        <w:t>В ряде стран налогообложение чистых активов трастовых пенсионных фондов осуществляется по сравнительно низкой ставке, также взимание подоходного налога с физических лиц может зависеть от типа программы – корпоративных или индивидуальной пенсионных накоплений, а также от того, кто получает выплаты – участник фонда или его наследники. В то же время внедрение института частных пенсий потребует перехода к системе личного учета и добровольных взносов, а также предстоят комплексные преобразования системы соцстрахования и рынка труда, в том числе еще большего снижения числа работников в «теневой» зоне и максимального обеления и цифровизации трудовых отношений.</w:t>
      </w:r>
    </w:p>
    <w:p w14:paraId="526239B7" w14:textId="77777777" w:rsidR="00111D7C" w:rsidRPr="001832A9" w:rsidRDefault="00B131CD" w:rsidP="00B131CD">
      <w:hyperlink r:id="rId61" w:history="1">
        <w:r w:rsidRPr="001832A9">
          <w:rPr>
            <w:rStyle w:val="a3"/>
          </w:rPr>
          <w:t>https://caliber.az/post/chastnye-pensionnye-fondy-v-azerbajdzhane-riski-i-perspektivy</w:t>
        </w:r>
      </w:hyperlink>
    </w:p>
    <w:p w14:paraId="1D4D1625" w14:textId="77777777" w:rsidR="00A863FC" w:rsidRDefault="00A863FC" w:rsidP="00A863FC">
      <w:pPr>
        <w:pStyle w:val="2"/>
      </w:pPr>
      <w:bookmarkStart w:id="208" w:name="_Hlk199743456"/>
      <w:bookmarkStart w:id="209" w:name="_Toc199743661"/>
      <w:bookmarkEnd w:id="205"/>
      <w:r>
        <w:lastRenderedPageBreak/>
        <w:t>Арка, 01.06.2025, Отсрочка внедрения обязательной накопительной пенсионной системы в Армении приводит к убыточности фондов – ЦБ</w:t>
      </w:r>
      <w:bookmarkEnd w:id="209"/>
    </w:p>
    <w:p w14:paraId="31575C2A" w14:textId="77777777" w:rsidR="00A863FC" w:rsidRDefault="00A863FC" w:rsidP="00625C1A">
      <w:pPr>
        <w:pStyle w:val="3"/>
      </w:pPr>
      <w:bookmarkStart w:id="210" w:name="_Toc199743662"/>
      <w:r>
        <w:t>Отсрочка внедрения обязательной накопительной пенсионной системы в Армении приводит к убыточности фондов, сказал в четверг журналистам председатель Центрального банка Армении Артур Джавадян.</w:t>
      </w:r>
      <w:bookmarkEnd w:id="210"/>
      <w:r>
        <w:t xml:space="preserve"> </w:t>
      </w:r>
    </w:p>
    <w:p w14:paraId="7F777F1C" w14:textId="77777777" w:rsidR="00A863FC" w:rsidRDefault="00A863FC" w:rsidP="00A863FC">
      <w:r>
        <w:t xml:space="preserve">Парламент Армении 12 мая текущего года принял во втором и окончательном чтении изменения в закон "О накопительных пенсиях", предусматривающие отсрочку внедрения обязательного компонента до 1 июля 2018 года. До того внедрение обязательного компонента для представителей частного сектора планировалось с 1-го июля 2017 года. </w:t>
      </w:r>
    </w:p>
    <w:p w14:paraId="26545CCB" w14:textId="77777777" w:rsidR="00A863FC" w:rsidRDefault="00A863FC" w:rsidP="00A863FC">
      <w:r>
        <w:t xml:space="preserve">"Из-за неполноценного внедрения системы фонды не получили запланированные изначально суммы и уже идут на сокращение персонала, однако пока нет речи об уходе с армянского рынка", - сказал Джавадян. </w:t>
      </w:r>
    </w:p>
    <w:p w14:paraId="0D78A8E6" w14:textId="77777777" w:rsidR="00A863FC" w:rsidRDefault="00A863FC" w:rsidP="00A863FC">
      <w:r>
        <w:t xml:space="preserve">При этом он подчеркнул, что ЦБ располагает всей информацией о распределении ресурсов и готов опубликовать, в какие компании вложены средства, в частности, в такие как Coca-Cola, McDonalds  и прочие.  </w:t>
      </w:r>
    </w:p>
    <w:p w14:paraId="68F4282A" w14:textId="77777777" w:rsidR="00A863FC" w:rsidRDefault="00A863FC" w:rsidP="00A863FC">
      <w:r>
        <w:t xml:space="preserve">По последним данным, на счетах пенсионных фондов Армении накопилось немногим более 36 млрд. драмов. Всего в накопительной пенсионной системе, по данным на март 2016 года, зарегистрировано 143 580 человек, из которых 64 788 - представители госсектора, а остальные - добровольцы. Число участников системы регулярно пополняется - в среднем, ежемесячно к системе подключается по 3 тыс. человек. По имеющимся средствам за прошедший год была обеспечена 8-10% доходность. </w:t>
      </w:r>
    </w:p>
    <w:p w14:paraId="79B5BE54" w14:textId="77777777" w:rsidR="00A863FC" w:rsidRDefault="00A863FC" w:rsidP="00A863FC">
      <w:r>
        <w:t xml:space="preserve">По данным Центрального депозитария Армении, сумма осуществленных в течение 2015 года выплат (соцвыплаты и государственное софинансирование) в пенсионный накопительный фонд Армении составила 15,2 млрд. драмов. </w:t>
      </w:r>
    </w:p>
    <w:p w14:paraId="4C538C02" w14:textId="77777777" w:rsidR="00A863FC" w:rsidRDefault="00A863FC" w:rsidP="00A863FC">
      <w:r>
        <w:t>По закону, действие обязательной накопительной пенсионной системы должно было вступить в силу с 1 января 2014 года для всех граждан, родившихся после 1 января 1974 года. Но после признания несоответствующими Конституции и недействительными ряда положений закона "О накопительных пенсиях", обязательный компонент действовал только для бюджетников. Для остальных граждан в законодательном порядке предусматривался возврат сделанных ранее пенсионных выплат. А обязательный компонент для них должен был вступить в силу с 1 июля 2017 года.</w:t>
      </w:r>
    </w:p>
    <w:p w14:paraId="3C2F0D5B" w14:textId="77777777" w:rsidR="00A863FC" w:rsidRDefault="00A863FC" w:rsidP="00A863FC">
      <w:r>
        <w:t xml:space="preserve">Обязательная накопительная пенсионная система внедрена в Армении с 1 января 2014 года и действует для всех граждан, родившихся после 1 января 1974 года. Управлением пенсионными фондами занимаются две компании: ООО “C-QUADRAT Ampega Asset Management Armenia” и ЗАО “AMUNDI-ACBA ASSET MANAGEMENT”. ($1 – 478,37 драма). </w:t>
      </w:r>
    </w:p>
    <w:p w14:paraId="742033B9" w14:textId="77777777" w:rsidR="00B131CD" w:rsidRDefault="00A863FC" w:rsidP="00A863FC">
      <w:hyperlink r:id="rId62" w:history="1">
        <w:r w:rsidRPr="00974A94">
          <w:rPr>
            <w:rStyle w:val="a3"/>
          </w:rPr>
          <w:t>https://arka.am/news/economy/otsrochka_vnedreniya_obyazatelnoy_nakopitelnoy_pensionnoy_sistemy_v_armenii_privodit_k_ubytochnosti_/?sphrase_id=10082026</w:t>
        </w:r>
      </w:hyperlink>
    </w:p>
    <w:bookmarkEnd w:id="208"/>
    <w:p w14:paraId="126D2DFB" w14:textId="77777777" w:rsidR="00A863FC" w:rsidRPr="001832A9" w:rsidRDefault="00A863FC" w:rsidP="00A863FC"/>
    <w:p w14:paraId="0189ADB6" w14:textId="77777777" w:rsidR="00111D7C" w:rsidRDefault="00111D7C" w:rsidP="00111D7C">
      <w:pPr>
        <w:pStyle w:val="10"/>
      </w:pPr>
      <w:bookmarkStart w:id="211" w:name="_Toc99271715"/>
      <w:bookmarkStart w:id="212" w:name="_Toc99318660"/>
      <w:bookmarkStart w:id="213" w:name="_Toc165991080"/>
      <w:bookmarkStart w:id="214" w:name="_Toc199743663"/>
      <w:r w:rsidRPr="001832A9">
        <w:lastRenderedPageBreak/>
        <w:t>Новости пенсионной отрасли стран дальнего зарубежья</w:t>
      </w:r>
      <w:bookmarkEnd w:id="211"/>
      <w:bookmarkEnd w:id="212"/>
      <w:bookmarkEnd w:id="213"/>
      <w:bookmarkEnd w:id="214"/>
    </w:p>
    <w:p w14:paraId="19D9C316" w14:textId="77777777" w:rsidR="006D13C2" w:rsidRDefault="006D13C2" w:rsidP="006D13C2">
      <w:pPr>
        <w:pStyle w:val="2"/>
      </w:pPr>
      <w:bookmarkStart w:id="215" w:name="_Hlk199743481"/>
      <w:bookmarkStart w:id="216" w:name="_Toc199743664"/>
      <w:r>
        <w:t>РИА Новости, 01.06.2025, Равенство полов: крупные экономики мира повышают пенсионный возраст для женщин</w:t>
      </w:r>
      <w:bookmarkEnd w:id="216"/>
    </w:p>
    <w:p w14:paraId="521DDDA9" w14:textId="77777777" w:rsidR="006D13C2" w:rsidRDefault="006D13C2" w:rsidP="00625C1A">
      <w:pPr>
        <w:pStyle w:val="3"/>
      </w:pPr>
      <w:bookmarkStart w:id="217" w:name="_Toc199743665"/>
      <w:r>
        <w:t>Дания, решив увеличить пенсионный возраст до 70 лет, установила тем самым рекорд среди крупных экономик мира: помимо нее, еще 14 государств сейчас повышают срок для выхода на заслуженный отдых, причем треть из них - только для представительниц прекрасного пола, выяснило РИА Новости, изучив особенности национального законодательства «Большой Двадцатки» и Евросоюза.</w:t>
      </w:r>
      <w:bookmarkEnd w:id="217"/>
    </w:p>
    <w:p w14:paraId="5ECD8A5A" w14:textId="77777777" w:rsidR="006D13C2" w:rsidRDefault="006D13C2" w:rsidP="006D13C2">
      <w:r>
        <w:t>Чаще всего граждане изученных государств выходят на пенсию в 65 лет: это касается как женщин, так и мужчин. Однако есть целый ряд стран, в которых установленный возраст превышает указанный срок: например, в Австралии, Греции и Нидерландах он составляет 67 лет для обоих полов.</w:t>
      </w:r>
    </w:p>
    <w:p w14:paraId="0E417AB6" w14:textId="77777777" w:rsidR="006D13C2" w:rsidRDefault="006D13C2" w:rsidP="006D13C2">
      <w:r>
        <w:t>А ниже пенсионный возраст, к примеру, в Швеции - 63 года, в Словакии и Франции - на год больше (64). В Индии выйти на пенсию в базовом варианте можно и в 60 лет, но это зависит от сферы занятости и региона проживания.</w:t>
      </w:r>
    </w:p>
    <w:p w14:paraId="010D4DB2" w14:textId="77777777" w:rsidR="006D13C2" w:rsidRDefault="006D13C2" w:rsidP="006D13C2">
      <w:r>
        <w:t>Наиболее распространенная практика - равенство этой цифры для обоих полов. Расходятся они, например, в Турции (60 лет - для мужчин и 58 лет - для дам), в Польше (65 и 60 лет) и ряде стран Латинской Америки.</w:t>
      </w:r>
    </w:p>
    <w:p w14:paraId="766A5444" w14:textId="77777777" w:rsidR="006D13C2" w:rsidRDefault="006D13C2" w:rsidP="006D13C2">
      <w:r>
        <w:t>Помимо Дании, еще треть представителей G20 и ЕС повышают пенсионный возраст для своих граждан. В Бельгии, Германии, Испании, Словении по завершению реформ он вырастет до 67 лет, в Индонезии, Латвии (уже в этом году) и Литве - до 65 лет, в Китае - до 63 лет для мужчин и до 55 для женщин - представительниц рабочих профессий, до 58 - для офисных служащих.</w:t>
      </w:r>
    </w:p>
    <w:p w14:paraId="682FB428" w14:textId="77777777" w:rsidR="006D13C2" w:rsidRDefault="006D13C2" w:rsidP="006D13C2">
      <w:r>
        <w:t>При этом несколько стран возраст решили поднять только для дам, тем самым установив в этом аспекте равенство полов. Это Австрия, Румыния, Хорватия и Швейцария - все до 65 лет. Болгария поднимает возраст для обоих полов, но тоже хочет добиться в этом плане унификации - тех же 65 лет.</w:t>
      </w:r>
    </w:p>
    <w:p w14:paraId="091F46DD" w14:textId="77777777" w:rsidR="006D13C2" w:rsidRPr="006D13C2" w:rsidRDefault="006D13C2" w:rsidP="006D13C2">
      <w:r>
        <w:t xml:space="preserve">В России возраст выхода на пенсию для мужчин составляет 65 лет, для женщин - 60 лет. </w:t>
      </w:r>
    </w:p>
    <w:p w14:paraId="0FEE4815" w14:textId="77777777" w:rsidR="00323EFE" w:rsidRPr="001832A9" w:rsidRDefault="00323EFE" w:rsidP="00323EFE">
      <w:hyperlink r:id="rId63" w:history="1">
        <w:r w:rsidRPr="001832A9">
          <w:rPr>
            <w:rStyle w:val="a3"/>
            <w:lang w:val="en-US"/>
          </w:rPr>
          <w:t>https</w:t>
        </w:r>
        <w:r w:rsidRPr="001832A9">
          <w:rPr>
            <w:rStyle w:val="a3"/>
          </w:rPr>
          <w:t>://</w:t>
        </w:r>
        <w:r w:rsidRPr="001832A9">
          <w:rPr>
            <w:rStyle w:val="a3"/>
            <w:lang w:val="en-US"/>
          </w:rPr>
          <w:t>ria</w:t>
        </w:r>
        <w:r w:rsidRPr="001832A9">
          <w:rPr>
            <w:rStyle w:val="a3"/>
          </w:rPr>
          <w:t>.</w:t>
        </w:r>
        <w:r w:rsidRPr="001832A9">
          <w:rPr>
            <w:rStyle w:val="a3"/>
            <w:lang w:val="en-US"/>
          </w:rPr>
          <w:t>ru</w:t>
        </w:r>
        <w:r w:rsidRPr="001832A9">
          <w:rPr>
            <w:rStyle w:val="a3"/>
          </w:rPr>
          <w:t>/20250601/</w:t>
        </w:r>
        <w:r w:rsidRPr="001832A9">
          <w:rPr>
            <w:rStyle w:val="a3"/>
            <w:lang w:val="en-US"/>
          </w:rPr>
          <w:t>pensiya</w:t>
        </w:r>
        <w:r w:rsidRPr="001832A9">
          <w:rPr>
            <w:rStyle w:val="a3"/>
          </w:rPr>
          <w:t>-2020223428.</w:t>
        </w:r>
        <w:r w:rsidRPr="001832A9">
          <w:rPr>
            <w:rStyle w:val="a3"/>
            <w:lang w:val="en-US"/>
          </w:rPr>
          <w:t>html</w:t>
        </w:r>
      </w:hyperlink>
      <w:r w:rsidRPr="001832A9">
        <w:t xml:space="preserve"> </w:t>
      </w:r>
    </w:p>
    <w:p w14:paraId="434FFF28" w14:textId="77777777" w:rsidR="00E63544" w:rsidRPr="001832A9" w:rsidRDefault="00E63544" w:rsidP="00E63544">
      <w:pPr>
        <w:pStyle w:val="2"/>
      </w:pPr>
      <w:bookmarkStart w:id="218" w:name="_Toc199743666"/>
      <w:bookmarkEnd w:id="215"/>
      <w:r w:rsidRPr="001832A9">
        <w:lastRenderedPageBreak/>
        <w:t>РИА Новости, 30.05.2025, Число итальянцев в трудоспособном возрасте к 2040 году сократится на 5 млн - глава ЦБ</w:t>
      </w:r>
      <w:bookmarkEnd w:id="218"/>
    </w:p>
    <w:p w14:paraId="6EFC7DD7" w14:textId="77777777" w:rsidR="00E63544" w:rsidRPr="001832A9" w:rsidRDefault="00E63544" w:rsidP="00625C1A">
      <w:pPr>
        <w:pStyle w:val="3"/>
      </w:pPr>
      <w:bookmarkStart w:id="219" w:name="_Toc199743667"/>
      <w:r w:rsidRPr="001832A9">
        <w:t>Низкая рождаемость и старение населения откажут отрицательное влияние на экономику Италии, к 2040 году численность населения в трудоспособном возрасте сократится примерно на 5 миллионов, заявил президент Банка Италии Фабио Панетта.</w:t>
      </w:r>
      <w:bookmarkEnd w:id="219"/>
    </w:p>
    <w:p w14:paraId="677498EA" w14:textId="77777777" w:rsidR="00E63544" w:rsidRPr="001832A9" w:rsidRDefault="00E63544" w:rsidP="00E63544">
      <w:r w:rsidRPr="001832A9">
        <w:t>"Старение населения и низкий уровень рождаемости, как ожидается, окажут глубокое влияние на потенциал роста итальянской экономики. По данным Национального института статистики, к 2040 году число людей трудоспособного возраста сократится примерно на 5 миллионов. Это может привести к сокращению производства, оцениваемому в 11%, что равно 8% в расчете на душу населения", - заявил Панетта, представляя доклад итальянского Центробанка.</w:t>
      </w:r>
    </w:p>
    <w:p w14:paraId="7F1B33ED" w14:textId="77777777" w:rsidR="00E63544" w:rsidRPr="001832A9" w:rsidRDefault="00E63544" w:rsidP="00E63544">
      <w:r w:rsidRPr="001832A9">
        <w:t>По его мнению, чтобы справиться с экономическим спадом из-за демографии, Италия могла бы больше вовлекать в трудовую деятельность женщин и прибывших в страну на законной основе мигрантов.</w:t>
      </w:r>
    </w:p>
    <w:p w14:paraId="51A41304" w14:textId="77777777" w:rsidR="00E63544" w:rsidRPr="001832A9" w:rsidRDefault="00E63544" w:rsidP="00E63544">
      <w:r w:rsidRPr="001832A9">
        <w:t>"Чтобы расширять рабочую силу, необходимо создавать привлекательные возможности трудоустройства для многих итальянцев, которые покидают страну в поисках лучших перспектив. За последние десять лет из Италии эмигрировало 700 тысяч человек, пятая часть из которых - молодые выпускники университетов", - сказал Панетта.</w:t>
      </w:r>
    </w:p>
    <w:p w14:paraId="1E7A6D7A" w14:textId="77777777" w:rsidR="00E63544" w:rsidRPr="001832A9" w:rsidRDefault="00E63544" w:rsidP="00E63544">
      <w:r w:rsidRPr="001832A9">
        <w:t xml:space="preserve">В марте Национальный институт статистики Istat сообщил, что уровень рождаемости в Италии в 2024 году снизился до рекордно низкого - 1,18 ребенка на одну женщину. В мае статистическое учреждение сообщило, что число жителей Италии в возрасте более 80 лет превысило численность детей до 10 лет. </w:t>
      </w:r>
    </w:p>
    <w:p w14:paraId="59C69FCF" w14:textId="77777777" w:rsidR="00A64796" w:rsidRPr="001832A9" w:rsidRDefault="00A64796" w:rsidP="00A64796">
      <w:pPr>
        <w:pStyle w:val="2"/>
      </w:pPr>
      <w:bookmarkStart w:id="220" w:name="_Toc199743668"/>
      <w:bookmarkEnd w:id="157"/>
      <w:r w:rsidRPr="001832A9">
        <w:t>РИА Новости, 30.05.2025, Нижняя палата парламента Японии одобрила поправку к законопроекту о пенсионной реформе</w:t>
      </w:r>
      <w:bookmarkEnd w:id="220"/>
    </w:p>
    <w:p w14:paraId="33EDB4C5" w14:textId="77777777" w:rsidR="00A64796" w:rsidRPr="001832A9" w:rsidRDefault="00A64796" w:rsidP="00625C1A">
      <w:pPr>
        <w:pStyle w:val="3"/>
      </w:pPr>
      <w:bookmarkStart w:id="221" w:name="_Toc199743669"/>
      <w:r w:rsidRPr="001832A9">
        <w:t>Нижняя палата парламента Японии одобрила внесение поправок в законопроект о реформе пенсионной системы, включающих меры по повышению базовых пенсий, а также облегчение процедуры присоединения к программе пенсионного страхования людей, работающих неполный день.</w:t>
      </w:r>
      <w:bookmarkEnd w:id="221"/>
    </w:p>
    <w:p w14:paraId="413CCAF9" w14:textId="77777777" w:rsidR="00A64796" w:rsidRPr="001832A9" w:rsidRDefault="00A64796" w:rsidP="00A64796">
      <w:r w:rsidRPr="001832A9">
        <w:t>Трансляция голосования в ходе пленарной сессии велась на сайте нижней палаты.</w:t>
      </w:r>
    </w:p>
    <w:p w14:paraId="54439164" w14:textId="77777777" w:rsidR="00A64796" w:rsidRPr="001832A9" w:rsidRDefault="00A64796" w:rsidP="00A64796">
      <w:r w:rsidRPr="001832A9">
        <w:t>Поправки к законопроекту предполагают облегчение процедуры вступления в программу пенсионного страхования для работников неполного дня или других лиц путем отмены требования к заработной платы. В Японии для этого требования существует даже название «стена годового дохода в 1,06 миллиона иен» (7,37 тысячи долларов). Кроме этого будет отменено требование к размеру компаний, где работают такие сотрудники. Сейчас в компании должно трудиться 51 или более человек.</w:t>
      </w:r>
    </w:p>
    <w:p w14:paraId="3F2D887D" w14:textId="77777777" w:rsidR="00A64796" w:rsidRPr="001832A9" w:rsidRDefault="00A64796" w:rsidP="00A64796">
      <w:r w:rsidRPr="001832A9">
        <w:t>Также предполагается, что в случае снижения уровня базовых пенсионных выплат в будущем будут приняты меры по повышению их уровня за счет резервов пенсионного страхования, а также приняты меры по смягчению последствий временного снижения уровня пенсионных выплат.</w:t>
      </w:r>
    </w:p>
    <w:p w14:paraId="50D9F11C" w14:textId="77777777" w:rsidR="00CA32BC" w:rsidRPr="001832A9" w:rsidRDefault="00A64796" w:rsidP="00A64796">
      <w:r w:rsidRPr="001832A9">
        <w:lastRenderedPageBreak/>
        <w:t>Поправки к законопроекту вызывают недовольство у ряда оппозиционных партий, которые настаивают на том, что в них нет главного, а именно не определены источники финансирования данных мер.</w:t>
      </w:r>
    </w:p>
    <w:p w14:paraId="5403A6DF" w14:textId="77777777" w:rsidR="00047705" w:rsidRPr="001832A9" w:rsidRDefault="00047705" w:rsidP="00047705">
      <w:pPr>
        <w:pStyle w:val="2"/>
      </w:pPr>
      <w:bookmarkStart w:id="222" w:name="_Toc199743670"/>
      <w:r w:rsidRPr="001832A9">
        <w:t>Allinsurance.kz, 30.05.2025, GFIA призывает IAIS решить проблему растущего глобального разрыва в пенсионной защите</w:t>
      </w:r>
      <w:bookmarkEnd w:id="222"/>
      <w:r w:rsidRPr="001832A9">
        <w:t xml:space="preserve"> </w:t>
      </w:r>
    </w:p>
    <w:p w14:paraId="2B25A1D7" w14:textId="77777777" w:rsidR="00047705" w:rsidRPr="001832A9" w:rsidRDefault="00047705" w:rsidP="00625C1A">
      <w:pPr>
        <w:pStyle w:val="3"/>
      </w:pPr>
      <w:bookmarkStart w:id="223" w:name="_Toc199743671"/>
      <w:r w:rsidRPr="001832A9">
        <w:t>Глобальная федерация страховых ассоциаций (GFIA), представляющая интересы страховщиков и перестраховщиков по всему миру, призвала Международную ассоциацию органов страхового надзора (IAIS), всемирный орган по установлению стандартов в области регулирования и надзора за страховой деятельностью, уделить первоочередное внимание решению проблемы растущего глобального разрыва в пенсионной защите.</w:t>
      </w:r>
      <w:bookmarkEnd w:id="223"/>
    </w:p>
    <w:p w14:paraId="5DBE6D00" w14:textId="77777777" w:rsidR="00047705" w:rsidRPr="001832A9" w:rsidRDefault="00047705" w:rsidP="00047705">
      <w:r w:rsidRPr="001832A9">
        <w:t>В письме, адресованном Юлии Цилликовой, председателю Форума по пенсионному обеспечению и доходам Международной ассоциации страховщиков (IAIS), GFIA подчеркнула острую необходимость международного сотрудничества для решения проблемы растущего дефицита пенсионных накоплений и пенсионного обеспечения.</w:t>
      </w:r>
    </w:p>
    <w:p w14:paraId="6D68862B" w14:textId="77777777" w:rsidR="00047705" w:rsidRPr="001832A9" w:rsidRDefault="00047705" w:rsidP="00047705">
      <w:r w:rsidRPr="001832A9">
        <w:t>Ссылаясь на свой отчет за 2023 год под заголовком «Глобальные пробелы в защите и рекомендации по их устранению», GFIA подчеркнула, что разрыв в пенсионной защите в настоящее время превышает $1 трлн в год и, как ожидается, будет продолжать расти по мере старения населения.</w:t>
      </w:r>
    </w:p>
    <w:p w14:paraId="5DF01269" w14:textId="77777777" w:rsidR="00047705" w:rsidRPr="001832A9" w:rsidRDefault="00047705" w:rsidP="00047705">
      <w:r w:rsidRPr="001832A9">
        <w:t>Федерация отметила, что этот разрыв значительно больше, чем пробел в защите, связанный с изменением климата, что делает его серьезной проблемой.</w:t>
      </w:r>
    </w:p>
    <w:p w14:paraId="5DFF2A79" w14:textId="77777777" w:rsidR="00047705" w:rsidRPr="001832A9" w:rsidRDefault="00047705" w:rsidP="00047705">
      <w:r w:rsidRPr="001832A9">
        <w:t>GFIA предупреждает, что без решительных действий со стороны регулирующих органов, страховщиков и других заинтересованных сторон пробел в пенсионной защите ставит под угрозу долгосрочное финансовое благополучие будущих поколений.</w:t>
      </w:r>
    </w:p>
    <w:p w14:paraId="210D461E" w14:textId="77777777" w:rsidR="00047705" w:rsidRPr="001832A9" w:rsidRDefault="00047705" w:rsidP="00047705">
      <w:r w:rsidRPr="001832A9">
        <w:t>Устранение этого разрыва имеет жизненно важное значение не только для улучшения результатов выхода на пенсию, но и для укрепления пенсионных систем, улучшения доступа к долгосрочным сберегательным продуктам и облегчения финансового бремени для правительств и общества.</w:t>
      </w:r>
    </w:p>
    <w:p w14:paraId="15479E6E" w14:textId="77777777" w:rsidR="00047705" w:rsidRPr="001832A9" w:rsidRDefault="00047705" w:rsidP="00047705">
      <w:r w:rsidRPr="001832A9">
        <w:t>Кроме того, улучшение пенсионной защиты позволит страховщикам и поставщикам защиты эффективнее использовать долгосрочные активы в инфраструктуре и экономическом развитии.</w:t>
      </w:r>
    </w:p>
    <w:p w14:paraId="779597E8" w14:textId="77777777" w:rsidR="00047705" w:rsidRPr="001832A9" w:rsidRDefault="00047705" w:rsidP="00047705">
      <w:r w:rsidRPr="001832A9">
        <w:t>В письме содержится призыв к IAIS использовать свою влиятельную роль для повышения осведомленности о пробелах в пенсионной защите на глобальном уровне.</w:t>
      </w:r>
    </w:p>
    <w:p w14:paraId="40F19718" w14:textId="77777777" w:rsidR="00047705" w:rsidRPr="001832A9" w:rsidRDefault="00047705" w:rsidP="00047705">
      <w:r w:rsidRPr="001832A9">
        <w:t>Хотя дорожная карта IAIS 2025-26 включает работу над пробелами в защите, связанными с климатическим риском, GFIA отметила нынешнее отсутствие внимания к рискам, связанным со старением населения. Уделяя больше внимания защите пенсионного обеспечения, IAIS может побудить надзорные органы и страховщиков внедрять меры, которые улучшают пенсионное обеспечение во всем мире.</w:t>
      </w:r>
    </w:p>
    <w:p w14:paraId="0F3E3848" w14:textId="77777777" w:rsidR="00047705" w:rsidRPr="001832A9" w:rsidRDefault="00047705" w:rsidP="00047705">
      <w:r w:rsidRPr="001832A9">
        <w:t xml:space="preserve">GFIA предложила интегрировать пенсионную защиту в Стратегический план IAIS на 2025–2029 годы путем мониторинга возникающих рисков в Глобальном отчете о рынке </w:t>
      </w:r>
      <w:r w:rsidRPr="001832A9">
        <w:lastRenderedPageBreak/>
        <w:t>страхования, поддержки инициатив по расширению доступа к финансовым услугам и развитию развивающихся рынков, продвижения общественной роли страхования и расширения взаимодействия с заинтересованными сторонами на ключевых мероприятиях IAIS.</w:t>
      </w:r>
    </w:p>
    <w:p w14:paraId="6101DD59" w14:textId="77777777" w:rsidR="00047705" w:rsidRPr="001832A9" w:rsidRDefault="00047705" w:rsidP="00047705">
      <w:r w:rsidRPr="001832A9">
        <w:t>Также было предложено, чтобы Форум по пенсионному обеспечению организовал круглый стол с заинтересованными сторонами для изучения решений. С помощью этого обращения GFIA стремится содействовать более скоординированному и эффективному ответу на глобальный пробел в пенсионной защите, помогая обеспечить пенсионный доход отдельных лиц и укреплять пенсионные системы по всему миру.</w:t>
      </w:r>
    </w:p>
    <w:p w14:paraId="1F958C35" w14:textId="77777777" w:rsidR="00047705" w:rsidRPr="001832A9" w:rsidRDefault="00047705" w:rsidP="00047705">
      <w:r w:rsidRPr="001832A9">
        <w:t>«Без активного вмешательства со стороны ряда заинтересованных сторон это ставит под угрозу финансовую стабильность будущих поколений», — добавила Сара Хоббс, председатель рабочей группы GFIA по проблемам стареющего общества.</w:t>
      </w:r>
    </w:p>
    <w:p w14:paraId="47307DCF" w14:textId="77777777" w:rsidR="00A64796" w:rsidRPr="001832A9" w:rsidRDefault="00047705" w:rsidP="00047705">
      <w:r w:rsidRPr="001832A9">
        <w:t>«Уделяя первостепенное внимание проблеме пенсионного разрыва в своей текущей работе, IAIS может помочь гарантировать, что как регулирующие органы, так и страховщики предпримут конкретные шаги по улучшению пенсионного обеспечения для всех».</w:t>
      </w:r>
    </w:p>
    <w:p w14:paraId="2EBF12C4" w14:textId="77777777" w:rsidR="00E96D88" w:rsidRPr="0090779C" w:rsidRDefault="00E96D88" w:rsidP="00E96D88"/>
    <w:sectPr w:rsidR="00E96D88" w:rsidRPr="0090779C" w:rsidSect="00B01BEA">
      <w:headerReference w:type="default" r:id="rId64"/>
      <w:footerReference w:type="default" r:id="rId6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8B4F9" w14:textId="77777777" w:rsidR="00FE01ED" w:rsidRDefault="00FE01ED">
      <w:r>
        <w:separator/>
      </w:r>
    </w:p>
  </w:endnote>
  <w:endnote w:type="continuationSeparator" w:id="0">
    <w:p w14:paraId="527B24B0" w14:textId="77777777" w:rsidR="00FE01ED" w:rsidRDefault="00FE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E7D96" w14:textId="77777777" w:rsidR="006D13C2" w:rsidRPr="00D64E5C" w:rsidRDefault="006D13C2"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3E1095" w:rsidRPr="003E1095">
      <w:rPr>
        <w:rFonts w:ascii="Cambria" w:hAnsi="Cambria"/>
        <w:b/>
        <w:noProof/>
      </w:rPr>
      <w:t>5</w:t>
    </w:r>
    <w:r w:rsidRPr="00CB47BF">
      <w:rPr>
        <w:b/>
      </w:rPr>
      <w:fldChar w:fldCharType="end"/>
    </w:r>
  </w:p>
  <w:p w14:paraId="3D649DC9" w14:textId="77777777" w:rsidR="006D13C2" w:rsidRPr="00D15988" w:rsidRDefault="006D13C2"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1D27A" w14:textId="77777777" w:rsidR="00FE01ED" w:rsidRDefault="00FE01ED">
      <w:r>
        <w:separator/>
      </w:r>
    </w:p>
  </w:footnote>
  <w:footnote w:type="continuationSeparator" w:id="0">
    <w:p w14:paraId="3B35EA0B" w14:textId="77777777" w:rsidR="00FE01ED" w:rsidRDefault="00FE0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6D8BC" w14:textId="77777777" w:rsidR="006D13C2" w:rsidRDefault="00000000" w:rsidP="00122493">
    <w:pPr>
      <w:tabs>
        <w:tab w:val="left" w:pos="555"/>
        <w:tab w:val="right" w:pos="9071"/>
      </w:tabs>
      <w:jc w:val="center"/>
    </w:pPr>
    <w:r>
      <w:rPr>
        <w:noProof/>
      </w:rPr>
      <w:pict w14:anchorId="599E70E5">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634680F4" w14:textId="77777777" w:rsidR="006D13C2" w:rsidRPr="000C041B" w:rsidRDefault="006D13C2" w:rsidP="00122493">
                <w:pPr>
                  <w:ind w:right="423"/>
                  <w:jc w:val="center"/>
                  <w:rPr>
                    <w:rFonts w:cs="Arial"/>
                    <w:b/>
                    <w:color w:val="EEECE1"/>
                    <w:sz w:val="6"/>
                    <w:szCs w:val="6"/>
                  </w:rPr>
                </w:pPr>
                <w:r w:rsidRPr="000C041B">
                  <w:rPr>
                    <w:rFonts w:cs="Arial"/>
                    <w:b/>
                    <w:color w:val="EEECE1"/>
                    <w:sz w:val="6"/>
                    <w:szCs w:val="6"/>
                  </w:rPr>
                  <w:t xml:space="preserve">        </w:t>
                </w:r>
              </w:p>
              <w:p w14:paraId="22CDFE6A" w14:textId="77777777" w:rsidR="006D13C2" w:rsidRPr="00D15988" w:rsidRDefault="006D13C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3A5DFF4" w14:textId="77777777" w:rsidR="006D13C2" w:rsidRPr="007336C7" w:rsidRDefault="006D13C2" w:rsidP="00122493">
                <w:pPr>
                  <w:ind w:right="423"/>
                  <w:rPr>
                    <w:rFonts w:cs="Arial"/>
                  </w:rPr>
                </w:pPr>
              </w:p>
              <w:p w14:paraId="1D8D7D5E" w14:textId="77777777" w:rsidR="006D13C2" w:rsidRPr="00267F53" w:rsidRDefault="006D13C2" w:rsidP="00122493"/>
            </w:txbxContent>
          </v:textbox>
        </v:roundrect>
      </w:pict>
    </w:r>
    <w:r w:rsidR="006D13C2">
      <w:t xml:space="preserve">             </w:t>
    </w:r>
  </w:p>
  <w:p w14:paraId="0C05912C" w14:textId="77777777" w:rsidR="006D13C2" w:rsidRDefault="006D13C2"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102E0A">
      <w:rPr>
        <w:noProof/>
      </w:rPr>
      <w:pict w14:anchorId="2E5DE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pt;height:39.75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1C6B00"/>
    <w:multiLevelType w:val="multilevel"/>
    <w:tmpl w:val="4A4C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3972087">
    <w:abstractNumId w:val="26"/>
  </w:num>
  <w:num w:numId="2" w16cid:durableId="765686267">
    <w:abstractNumId w:val="12"/>
  </w:num>
  <w:num w:numId="3" w16cid:durableId="1810513532">
    <w:abstractNumId w:val="28"/>
  </w:num>
  <w:num w:numId="4" w16cid:durableId="1211651680">
    <w:abstractNumId w:val="18"/>
  </w:num>
  <w:num w:numId="5" w16cid:durableId="1399941126">
    <w:abstractNumId w:val="19"/>
  </w:num>
  <w:num w:numId="6" w16cid:durableId="20405451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3946172">
    <w:abstractNumId w:val="25"/>
  </w:num>
  <w:num w:numId="8" w16cid:durableId="705373700">
    <w:abstractNumId w:val="22"/>
  </w:num>
  <w:num w:numId="9" w16cid:durableId="3051617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2315261">
    <w:abstractNumId w:val="17"/>
  </w:num>
  <w:num w:numId="11" w16cid:durableId="1294672842">
    <w:abstractNumId w:val="16"/>
  </w:num>
  <w:num w:numId="12" w16cid:durableId="1678537835">
    <w:abstractNumId w:val="10"/>
  </w:num>
  <w:num w:numId="13" w16cid:durableId="1505974067">
    <w:abstractNumId w:val="9"/>
  </w:num>
  <w:num w:numId="14" w16cid:durableId="1439836215">
    <w:abstractNumId w:val="7"/>
  </w:num>
  <w:num w:numId="15" w16cid:durableId="494495793">
    <w:abstractNumId w:val="6"/>
  </w:num>
  <w:num w:numId="16" w16cid:durableId="1831363147">
    <w:abstractNumId w:val="5"/>
  </w:num>
  <w:num w:numId="17" w16cid:durableId="126943736">
    <w:abstractNumId w:val="4"/>
  </w:num>
  <w:num w:numId="18" w16cid:durableId="783236297">
    <w:abstractNumId w:val="8"/>
  </w:num>
  <w:num w:numId="19" w16cid:durableId="1133254018">
    <w:abstractNumId w:val="3"/>
  </w:num>
  <w:num w:numId="20" w16cid:durableId="1117483437">
    <w:abstractNumId w:val="2"/>
  </w:num>
  <w:num w:numId="21" w16cid:durableId="2096316862">
    <w:abstractNumId w:val="1"/>
  </w:num>
  <w:num w:numId="22" w16cid:durableId="1981415965">
    <w:abstractNumId w:val="0"/>
  </w:num>
  <w:num w:numId="23" w16cid:durableId="990522019">
    <w:abstractNumId w:val="20"/>
  </w:num>
  <w:num w:numId="24" w16cid:durableId="634529418">
    <w:abstractNumId w:val="27"/>
  </w:num>
  <w:num w:numId="25" w16cid:durableId="1128277929">
    <w:abstractNumId w:val="21"/>
  </w:num>
  <w:num w:numId="26" w16cid:durableId="863131536">
    <w:abstractNumId w:val="13"/>
  </w:num>
  <w:num w:numId="27" w16cid:durableId="218514575">
    <w:abstractNumId w:val="11"/>
  </w:num>
  <w:num w:numId="28" w16cid:durableId="1734770008">
    <w:abstractNumId w:val="23"/>
  </w:num>
  <w:num w:numId="29" w16cid:durableId="1497956379">
    <w:abstractNumId w:val="24"/>
  </w:num>
  <w:num w:numId="30" w16cid:durableId="1804037921">
    <w:abstractNumId w:val="15"/>
  </w:num>
  <w:num w:numId="31" w16cid:durableId="11628145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610F"/>
    <w:rsid w:val="0003736E"/>
    <w:rsid w:val="0003750D"/>
    <w:rsid w:val="00040453"/>
    <w:rsid w:val="00040688"/>
    <w:rsid w:val="0004081E"/>
    <w:rsid w:val="000425D1"/>
    <w:rsid w:val="00042B21"/>
    <w:rsid w:val="00042F75"/>
    <w:rsid w:val="0004327C"/>
    <w:rsid w:val="000434FF"/>
    <w:rsid w:val="00043637"/>
    <w:rsid w:val="00043EB5"/>
    <w:rsid w:val="000449B0"/>
    <w:rsid w:val="00044DAB"/>
    <w:rsid w:val="00044FF0"/>
    <w:rsid w:val="00046577"/>
    <w:rsid w:val="0004668F"/>
    <w:rsid w:val="00046F49"/>
    <w:rsid w:val="000475BD"/>
    <w:rsid w:val="00047705"/>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5D41"/>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580"/>
    <w:rsid w:val="00071D93"/>
    <w:rsid w:val="000720C5"/>
    <w:rsid w:val="000726EE"/>
    <w:rsid w:val="00072BE2"/>
    <w:rsid w:val="00073070"/>
    <w:rsid w:val="00073671"/>
    <w:rsid w:val="0007372A"/>
    <w:rsid w:val="00073790"/>
    <w:rsid w:val="00074766"/>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44C7"/>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E0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2A9"/>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5EFE"/>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AC0"/>
    <w:rsid w:val="002B2D94"/>
    <w:rsid w:val="002B4017"/>
    <w:rsid w:val="002B50EA"/>
    <w:rsid w:val="002B5174"/>
    <w:rsid w:val="002B5667"/>
    <w:rsid w:val="002B57BF"/>
    <w:rsid w:val="002B657D"/>
    <w:rsid w:val="002B65BD"/>
    <w:rsid w:val="002B69CB"/>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88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3EFE"/>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29A5"/>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095"/>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072F7"/>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30ED"/>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17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5D9F"/>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024"/>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19C"/>
    <w:rsid w:val="00522AD0"/>
    <w:rsid w:val="00522CC6"/>
    <w:rsid w:val="00523219"/>
    <w:rsid w:val="00523ED3"/>
    <w:rsid w:val="00525052"/>
    <w:rsid w:val="0052566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172"/>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10F"/>
    <w:rsid w:val="005B57EF"/>
    <w:rsid w:val="005B65E1"/>
    <w:rsid w:val="005B67F9"/>
    <w:rsid w:val="005B6B0B"/>
    <w:rsid w:val="005B731A"/>
    <w:rsid w:val="005B7486"/>
    <w:rsid w:val="005C04DB"/>
    <w:rsid w:val="005C0D00"/>
    <w:rsid w:val="005C1803"/>
    <w:rsid w:val="005C1F27"/>
    <w:rsid w:val="005C2751"/>
    <w:rsid w:val="005C293D"/>
    <w:rsid w:val="005C3CD0"/>
    <w:rsid w:val="005C46D4"/>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04"/>
    <w:rsid w:val="0060639B"/>
    <w:rsid w:val="006068D5"/>
    <w:rsid w:val="00606AED"/>
    <w:rsid w:val="00607E0E"/>
    <w:rsid w:val="00610199"/>
    <w:rsid w:val="0061062B"/>
    <w:rsid w:val="00611593"/>
    <w:rsid w:val="00611DDF"/>
    <w:rsid w:val="00612414"/>
    <w:rsid w:val="006128E2"/>
    <w:rsid w:val="00612E81"/>
    <w:rsid w:val="006130E6"/>
    <w:rsid w:val="00613B9E"/>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C1A"/>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5A05"/>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3BA"/>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3C2"/>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21F"/>
    <w:rsid w:val="00717F49"/>
    <w:rsid w:val="00720262"/>
    <w:rsid w:val="007206E1"/>
    <w:rsid w:val="00722623"/>
    <w:rsid w:val="0072358E"/>
    <w:rsid w:val="00724BF6"/>
    <w:rsid w:val="00724CB0"/>
    <w:rsid w:val="007253FE"/>
    <w:rsid w:val="00725BF0"/>
    <w:rsid w:val="0072609B"/>
    <w:rsid w:val="00726551"/>
    <w:rsid w:val="007269B6"/>
    <w:rsid w:val="00726F23"/>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2EE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540"/>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4F"/>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3DB2"/>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BAC"/>
    <w:rsid w:val="008D6D82"/>
    <w:rsid w:val="008D6DC9"/>
    <w:rsid w:val="008D6EBF"/>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2E7"/>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602"/>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05EE"/>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2FB"/>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1C32"/>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C27"/>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796"/>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32C"/>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3FC"/>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841"/>
    <w:rsid w:val="00AD1DCB"/>
    <w:rsid w:val="00AD2A62"/>
    <w:rsid w:val="00AD2D0B"/>
    <w:rsid w:val="00AD3527"/>
    <w:rsid w:val="00AD3AA6"/>
    <w:rsid w:val="00AD3E6E"/>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0F51"/>
    <w:rsid w:val="00B1138F"/>
    <w:rsid w:val="00B12657"/>
    <w:rsid w:val="00B12911"/>
    <w:rsid w:val="00B131CD"/>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6F6"/>
    <w:rsid w:val="00B24893"/>
    <w:rsid w:val="00B24CA4"/>
    <w:rsid w:val="00B24CE8"/>
    <w:rsid w:val="00B25336"/>
    <w:rsid w:val="00B267B2"/>
    <w:rsid w:val="00B275FE"/>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C7E99"/>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85E"/>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41F4"/>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98B"/>
    <w:rsid w:val="00D93B01"/>
    <w:rsid w:val="00D93DFE"/>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749"/>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284"/>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544"/>
    <w:rsid w:val="00E63734"/>
    <w:rsid w:val="00E63772"/>
    <w:rsid w:val="00E64D7F"/>
    <w:rsid w:val="00E65160"/>
    <w:rsid w:val="00E652F2"/>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96D88"/>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3D0D"/>
    <w:rsid w:val="00F04252"/>
    <w:rsid w:val="00F0491D"/>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3320"/>
    <w:rsid w:val="00F23CA7"/>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34F"/>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1ED"/>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A22"/>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98758"/>
  <w15:docId w15:val="{5144A647-3A6C-BD42-B3C0-404A5F38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4C5024"/>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50">
    <w:name w:val="Заголовок 5 Знак"/>
    <w:link w:val="5"/>
    <w:semiHidden/>
    <w:rsid w:val="004C5024"/>
    <w:rPr>
      <w:rFonts w:ascii="Calibri" w:eastAsia="Times New Roman" w:hAnsi="Calibri" w:cs="Times New Roman"/>
      <w:b/>
      <w:bCs/>
      <w:i/>
      <w:iCs/>
      <w:sz w:val="26"/>
      <w:szCs w:val="26"/>
    </w:rPr>
  </w:style>
  <w:style w:type="character" w:styleId="aff7">
    <w:name w:val="Unresolved Mention"/>
    <w:uiPriority w:val="99"/>
    <w:semiHidden/>
    <w:unhideWhenUsed/>
    <w:rsid w:val="00A46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6030619">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72995933">
      <w:bodyDiv w:val="1"/>
      <w:marLeft w:val="0"/>
      <w:marRight w:val="0"/>
      <w:marTop w:val="0"/>
      <w:marBottom w:val="0"/>
      <w:divBdr>
        <w:top w:val="none" w:sz="0" w:space="0" w:color="auto"/>
        <w:left w:val="none" w:sz="0" w:space="0" w:color="auto"/>
        <w:bottom w:val="none" w:sz="0" w:space="0" w:color="auto"/>
        <w:right w:val="none" w:sz="0" w:space="0" w:color="auto"/>
      </w:divBdr>
    </w:div>
    <w:div w:id="713775187">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06297662">
      <w:bodyDiv w:val="1"/>
      <w:marLeft w:val="0"/>
      <w:marRight w:val="0"/>
      <w:marTop w:val="0"/>
      <w:marBottom w:val="0"/>
      <w:divBdr>
        <w:top w:val="none" w:sz="0" w:space="0" w:color="auto"/>
        <w:left w:val="none" w:sz="0" w:space="0" w:color="auto"/>
        <w:bottom w:val="none" w:sz="0" w:space="0" w:color="auto"/>
        <w:right w:val="none" w:sz="0" w:space="0" w:color="auto"/>
      </w:divBdr>
      <w:divsChild>
        <w:div w:id="1715688349">
          <w:marLeft w:val="0"/>
          <w:marRight w:val="0"/>
          <w:marTop w:val="0"/>
          <w:marBottom w:val="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23018550">
      <w:bodyDiv w:val="1"/>
      <w:marLeft w:val="0"/>
      <w:marRight w:val="0"/>
      <w:marTop w:val="0"/>
      <w:marBottom w:val="0"/>
      <w:divBdr>
        <w:top w:val="none" w:sz="0" w:space="0" w:color="auto"/>
        <w:left w:val="none" w:sz="0" w:space="0" w:color="auto"/>
        <w:bottom w:val="none" w:sz="0" w:space="0" w:color="auto"/>
        <w:right w:val="none" w:sz="0" w:space="0" w:color="auto"/>
      </w:divBdr>
      <w:divsChild>
        <w:div w:id="412319316">
          <w:marLeft w:val="0"/>
          <w:marRight w:val="0"/>
          <w:marTop w:val="0"/>
          <w:marBottom w:val="0"/>
          <w:divBdr>
            <w:top w:val="single" w:sz="2" w:space="0" w:color="E2E8F0"/>
            <w:left w:val="single" w:sz="2" w:space="0" w:color="E2E8F0"/>
            <w:bottom w:val="single" w:sz="2" w:space="0" w:color="E2E8F0"/>
            <w:right w:val="single" w:sz="2" w:space="0" w:color="E2E8F0"/>
          </w:divBdr>
          <w:divsChild>
            <w:div w:id="565529562">
              <w:marLeft w:val="0"/>
              <w:marRight w:val="0"/>
              <w:marTop w:val="0"/>
              <w:marBottom w:val="0"/>
              <w:divBdr>
                <w:top w:val="single" w:sz="2" w:space="0" w:color="E2E8F0"/>
                <w:left w:val="single" w:sz="2" w:space="0" w:color="E2E8F0"/>
                <w:bottom w:val="single" w:sz="2" w:space="0" w:color="E2E8F0"/>
                <w:right w:val="single" w:sz="2" w:space="0" w:color="E2E8F0"/>
              </w:divBdr>
              <w:divsChild>
                <w:div w:id="200483583">
                  <w:marLeft w:val="60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439909147">
          <w:marLeft w:val="600"/>
          <w:marRight w:val="0"/>
          <w:marTop w:val="0"/>
          <w:marBottom w:val="0"/>
          <w:divBdr>
            <w:top w:val="single" w:sz="2" w:space="0" w:color="E2E8F0"/>
            <w:left w:val="single" w:sz="2" w:space="0" w:color="E2E8F0"/>
            <w:bottom w:val="single" w:sz="2" w:space="0" w:color="E2E8F0"/>
            <w:right w:val="single" w:sz="2" w:space="0" w:color="E2E8F0"/>
          </w:divBdr>
          <w:divsChild>
            <w:div w:id="11529246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broker.ru/?p=80240" TargetMode="External"/><Relationship Id="rId18" Type="http://schemas.openxmlformats.org/officeDocument/2006/relationships/hyperlink" Target="https://rg.ru/2025/06/01/minfin-i-cb-obsuzhdaiut-period-ohlazhdeniia-po-programme-dolgosrochnyh-sberezhenij.html" TargetMode="External"/><Relationship Id="rId26" Type="http://schemas.openxmlformats.org/officeDocument/2006/relationships/hyperlink" Target="https://www.globalmsk.ru/news/id/74706" TargetMode="External"/><Relationship Id="rId39" Type="http://schemas.openxmlformats.org/officeDocument/2006/relationships/hyperlink" Target="https://russian.rt.com/russia/news/1485704-izmeneniya-vyplaty-pensii-iyun?utm_source=rss&amp;utm_medium=rss&amp;utm_campaign=RSS" TargetMode="External"/><Relationship Id="rId21" Type="http://schemas.openxmlformats.org/officeDocument/2006/relationships/hyperlink" Target="https://www.vedomosti.ru/finance/news/2025/05/30/1114105-obem-vznosov-po-pds" TargetMode="External"/><Relationship Id="rId34" Type="http://schemas.openxmlformats.org/officeDocument/2006/relationships/hyperlink" Target="https://gazfond-pn.ru/about/news/fund_news/DlyadeteyNovyyformatuchastiyavPDSotNPFGAZFONDpensionnyenakopleniya/" TargetMode="External"/><Relationship Id="rId42" Type="http://schemas.openxmlformats.org/officeDocument/2006/relationships/hyperlink" Target="https://aif.ru/society/v-gosdume-obyasnila-bolee-vysokuyu-pensiyu-zhenshchin-tenevoy-zanyatostyu-v-90-h" TargetMode="External"/><Relationship Id="rId47" Type="http://schemas.openxmlformats.org/officeDocument/2006/relationships/hyperlink" Target="https://www.moneytimes.ru/news/pensija/57495/" TargetMode="External"/><Relationship Id="rId50" Type="http://schemas.openxmlformats.org/officeDocument/2006/relationships/hyperlink" Target="https://konkurent.ru/article/77716" TargetMode="External"/><Relationship Id="rId55" Type="http://schemas.openxmlformats.org/officeDocument/2006/relationships/hyperlink" Target="https://www.pnp.ru/law/2025/05/23/federalnyy-zakon-124-fz.html" TargetMode="External"/><Relationship Id="rId63" Type="http://schemas.openxmlformats.org/officeDocument/2006/relationships/hyperlink" Target="https://ria.ru/20250601/pensiya-2020223428.htm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pnp.ru/top/kopit-na-starost-budet-vygodnee-s-detstva.html" TargetMode="External"/><Relationship Id="rId29" Type="http://schemas.openxmlformats.org/officeDocument/2006/relationships/hyperlink" Target="https://moscow.media/moscow/4045295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expert.ru/releases/2025/may30c" TargetMode="External"/><Relationship Id="rId24" Type="http://schemas.openxmlformats.org/officeDocument/2006/relationships/hyperlink" Target="https://finance.mail.ru/2025-05-30/rossiyane-perevodyat-pensionnye-nakopleniya-v-pds-66367866/?from=swap&amp;swap=2" TargetMode="External"/><Relationship Id="rId32" Type="http://schemas.openxmlformats.org/officeDocument/2006/relationships/hyperlink" Target="https://absatz.media/news/121136-v-soyuze-pensionerov-rossii-rasskazali-s-kakogo-vozrasta-detyam-sleduet-kopit-na-starost" TargetMode="External"/><Relationship Id="rId37" Type="http://schemas.openxmlformats.org/officeDocument/2006/relationships/hyperlink" Target="https://amur.info/2025/06/02/amurchane-sozdayut-finansovuyu-poduerid2vfnxxftjhnshku-cherez-programmu-dolgosrochnyh-sberezhenij-kak-prisoedinitsya/" TargetMode="External"/><Relationship Id="rId40" Type="http://schemas.openxmlformats.org/officeDocument/2006/relationships/hyperlink" Target="https://tass.ru/obschestvo/24109729" TargetMode="External"/><Relationship Id="rId45" Type="http://schemas.openxmlformats.org/officeDocument/2006/relationships/hyperlink" Target="https://www.gazeta.ru/politics/news/2025/05/30/25917152.shtml" TargetMode="External"/><Relationship Id="rId53" Type="http://schemas.openxmlformats.org/officeDocument/2006/relationships/hyperlink" Target="https://nn.tsargrad.tv/news/malofeev-predlagaet-uchityvat-kolichestvo-detej-pri-raschjote-strahovyh-vznosov-v-socfond_1273291" TargetMode="External"/><Relationship Id="rId58" Type="http://schemas.openxmlformats.org/officeDocument/2006/relationships/hyperlink" Target="https://pensiya.pro/news/v-gosdume-predlozhili-osvobodit-ot-ndfl-dolgosrochnye-vklady/"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gra.aif.ru/society/klienty-hanty-mansiyskogo-npf-pereveli-741-mln-rubley-v-pds?erid=2W5zFJrE5jv" TargetMode="External"/><Relationship Id="rId23" Type="http://schemas.openxmlformats.org/officeDocument/2006/relationships/hyperlink" Target="https://frankmedia.ru/203964" TargetMode="External"/><Relationship Id="rId28" Type="http://schemas.openxmlformats.org/officeDocument/2006/relationships/hyperlink" Target="https://minfin.gov.ru/ru/press-center/?id_4=39735-nataliya_kamenskaya_uchastie_rabotodatelei_v_pds_uvelichit_motivatsiyu_ikh_sotrudnikov" TargetMode="External"/><Relationship Id="rId36" Type="http://schemas.openxmlformats.org/officeDocument/2006/relationships/hyperlink" Target="https://www.riakchr.ru/zhiteli-kchr-mogut-prinyat-uchastie-v-programme-dolgosrochnykh-sberezheniy/" TargetMode="External"/><Relationship Id="rId49" Type="http://schemas.openxmlformats.org/officeDocument/2006/relationships/hyperlink" Target="https://konkurent.ru/article/77717" TargetMode="External"/><Relationship Id="rId57" Type="http://schemas.openxmlformats.org/officeDocument/2006/relationships/hyperlink" Target="https://ko.ru/articles/nerazmennyy-bitkoyn-tsb-i-minfin-nikak-ne-opredelyatsya-s-legalizatsiey-torgovli-kriptoaktivami/" TargetMode="External"/><Relationship Id="rId61" Type="http://schemas.openxmlformats.org/officeDocument/2006/relationships/hyperlink" Target="https://caliber.az/post/chastnye-pensionnye-fondy-v-azerbajdzhane-riski-i-perspektivy" TargetMode="External"/><Relationship Id="rId10" Type="http://schemas.openxmlformats.org/officeDocument/2006/relationships/hyperlink" Target="https://pensiya.pro/news/czentrobank-otkazhetsya-ot-regulyarnyh-proverok-npf/" TargetMode="External"/><Relationship Id="rId19" Type="http://schemas.openxmlformats.org/officeDocument/2006/relationships/hyperlink" Target="https://www.ng.ru/economics/2025-06-01/1_9264_financing.html" TargetMode="External"/><Relationship Id="rId31" Type="http://schemas.openxmlformats.org/officeDocument/2006/relationships/hyperlink" Target="https://aif.ru/society/rossiyanam-rasskazali-o-zakonnyh-sposobah-uvelicheniya-pensii" TargetMode="External"/><Relationship Id="rId44" Type="http://schemas.openxmlformats.org/officeDocument/2006/relationships/hyperlink" Target="https://lenta.ru/news/2025/05/30/uvelichenii-ryada-vyplat-s-1-iyunya/" TargetMode="External"/><Relationship Id="rId52" Type="http://schemas.openxmlformats.org/officeDocument/2006/relationships/hyperlink" Target="https://i-gazeta.com/news/novosti/2025-06-01/kak-v-2025-godu-poluchit-razovuyu-pensionnuyu-vyplatu-4259769" TargetMode="External"/><Relationship Id="rId60" Type="http://schemas.openxmlformats.org/officeDocument/2006/relationships/hyperlink" Target="https://ria.ru/20250531/gosduma-2020087606.html"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1prime.ru/20250530/npf-858066086.html" TargetMode="External"/><Relationship Id="rId14" Type="http://schemas.openxmlformats.org/officeDocument/2006/relationships/hyperlink" Target="https://spb.aif.ru/money/umnye-finansy-npf-budushchee-otkryl-novyy-multiofis-v-sankt-peterburge?erid=2W5zFGkdRDz" TargetMode="External"/><Relationship Id="rId22" Type="http://schemas.openxmlformats.org/officeDocument/2006/relationships/hyperlink" Target="https://tass.ru/ekonomika/24097467" TargetMode="External"/><Relationship Id="rId27" Type="http://schemas.openxmlformats.org/officeDocument/2006/relationships/hyperlink" Target="https://pensiya.pro/news/czb-nameren-vvesti-obyazatelnyj-period-ohlazhdeniya-dlya-dolgosrochnyh-sberezhenij/" TargetMode="External"/><Relationship Id="rId30" Type="http://schemas.openxmlformats.org/officeDocument/2006/relationships/hyperlink" Target="https://moscow.media/moscow/404530297/" TargetMode="External"/><Relationship Id="rId35" Type="http://schemas.openxmlformats.org/officeDocument/2006/relationships/hyperlink" Target="https://arkhyz24.ru/v-rossii-zapustili-programmu-dolgosrochnykh-sberezheniy/" TargetMode="External"/><Relationship Id="rId43" Type="http://schemas.openxmlformats.org/officeDocument/2006/relationships/hyperlink" Target="https://aif.ru/society/v-gosdume-nazvali-kto-v-rossii-poluchaet-samye-vysokie-pensii" TargetMode="External"/><Relationship Id="rId48" Type="http://schemas.openxmlformats.org/officeDocument/2006/relationships/hyperlink" Target="https://primpress.ru/article/123356" TargetMode="External"/><Relationship Id="rId56" Type="http://schemas.openxmlformats.org/officeDocument/2006/relationships/hyperlink" Target="https://rg.ru/2025/06/02/torgi-umestny.html" TargetMode="External"/><Relationship Id="rId64" Type="http://schemas.openxmlformats.org/officeDocument/2006/relationships/header" Target="header1.xml"/><Relationship Id="rId8" Type="http://schemas.openxmlformats.org/officeDocument/2006/relationships/hyperlink" Target="https://1prime.ru/20250530/npf-858065217.html" TargetMode="External"/><Relationship Id="rId51" Type="http://schemas.openxmlformats.org/officeDocument/2006/relationships/hyperlink" Target="https://konkurent.ru/article/77720" TargetMode="External"/><Relationship Id="rId3" Type="http://schemas.openxmlformats.org/officeDocument/2006/relationships/settings" Target="settings.xml"/><Relationship Id="rId12" Type="http://schemas.openxmlformats.org/officeDocument/2006/relationships/hyperlink" Target="https://www.akm.ru/press/startuyut_dni_blagosostoyaniya_rabotnikov_oao_rzhd/" TargetMode="External"/><Relationship Id="rId17" Type="http://schemas.openxmlformats.org/officeDocument/2006/relationships/hyperlink" Target="https://ugra.aif.ru/society/people/programma-dolgosrochnyh-sberezheniy-nabiraet-populyarnost-sredi-zhiteley-yugry?erid=2W5zFJLd1xU" TargetMode="External"/><Relationship Id="rId25" Type="http://schemas.openxmlformats.org/officeDocument/2006/relationships/hyperlink" Target="https://www.rosbalt.ru/news/2025-05-31/rossiyane-rasprobovali-programmu-dolgosrochnyh-sberezheniy-5403071" TargetMode="External"/><Relationship Id="rId33" Type="http://schemas.openxmlformats.org/officeDocument/2006/relationships/hyperlink" Target="https://www.msk.kp.ru/daily/27706.5/5094911/" TargetMode="External"/><Relationship Id="rId38" Type="http://schemas.openxmlformats.org/officeDocument/2006/relationships/hyperlink" Target="https://versia.ru/chtoby-stimulirovat-rozhdaemost-milliarder-konstantin-malofeev-predlozhil-perestat-platit-starikam-pensii" TargetMode="External"/><Relationship Id="rId46" Type="http://schemas.openxmlformats.org/officeDocument/2006/relationships/hyperlink" Target="https://pensiya.pro/news/vlasti-ozvuchili-summu-fiksirovannoj-pensionnoj-vyplaty-v-2025-godu/" TargetMode="External"/><Relationship Id="rId59" Type="http://schemas.openxmlformats.org/officeDocument/2006/relationships/hyperlink" Target="https://www.klerk.ru/buh/news/649334/" TargetMode="External"/><Relationship Id="rId67" Type="http://schemas.openxmlformats.org/officeDocument/2006/relationships/theme" Target="theme/theme1.xml"/><Relationship Id="rId20" Type="http://schemas.openxmlformats.org/officeDocument/2006/relationships/hyperlink" Target="https://www.pnp.ru/economics/chislo-uchastnikov-programmy-dolgosrochnykh-sberezheniy-vyroslo-v-15-raza.html" TargetMode="External"/><Relationship Id="rId41" Type="http://schemas.openxmlformats.org/officeDocument/2006/relationships/hyperlink" Target="https://ria.ru/20250531/pensiya-2020090633.html" TargetMode="External"/><Relationship Id="rId54" Type="http://schemas.openxmlformats.org/officeDocument/2006/relationships/hyperlink" Target="https://big-rostov.ru/molodyozh-osobo-na-pensii-ne-nadeetsya-i-predlagaet-novuyu-formu-socialnoj-samozashhity/" TargetMode="External"/><Relationship Id="rId62" Type="http://schemas.openxmlformats.org/officeDocument/2006/relationships/hyperlink" Target="https://arka.am/news/economy/otsrochka_vnedreniya_obyazatelnoy_nakopitelnoy_pensionnoy_sistemy_v_armenii_privodit_k_ubytochnosti_/?sphrase_id=10082026"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1</Pages>
  <Words>42850</Words>
  <Characters>244246</Characters>
  <Application>Microsoft Office Word</Application>
  <DocSecurity>0</DocSecurity>
  <Lines>2035</Lines>
  <Paragraphs>573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286523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29</cp:revision>
  <cp:lastPrinted>2025-06-02T04:58:00Z</cp:lastPrinted>
  <dcterms:created xsi:type="dcterms:W3CDTF">2025-05-29T10:38:00Z</dcterms:created>
  <dcterms:modified xsi:type="dcterms:W3CDTF">2025-06-02T04:59:00Z</dcterms:modified>
  <cp:category>НАПФ</cp:category>
  <cp:contentStatus>И-Консалтинг</cp:contentStatus>
</cp:coreProperties>
</file>